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7BF" w:rsidRDefault="00FC27BF" w:rsidP="00FC27BF">
      <w:pPr>
        <w:tabs>
          <w:tab w:val="left" w:pos="-720"/>
        </w:tabs>
        <w:suppressAutoHyphens/>
        <w:jc w:val="center"/>
        <w:rPr>
          <w:rFonts w:ascii="Arial" w:hAnsi="Arial" w:cs="Arial"/>
          <w:b/>
          <w:spacing w:val="-3"/>
          <w:sz w:val="40"/>
          <w:szCs w:val="4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8545"/>
      </w:tblGrid>
      <w:tr w:rsidR="00915093" w:rsidRPr="00427BFA" w:rsidTr="00EC5597">
        <w:trPr>
          <w:trHeight w:val="791"/>
        </w:trPr>
        <w:tc>
          <w:tcPr>
            <w:tcW w:w="4405" w:type="dxa"/>
            <w:shd w:val="clear" w:color="auto" w:fill="auto"/>
            <w:vAlign w:val="center"/>
          </w:tcPr>
          <w:p w:rsidR="00915093" w:rsidRPr="00427BFA" w:rsidRDefault="00915093" w:rsidP="00EC5597">
            <w:pPr>
              <w:jc w:val="center"/>
              <w:rPr>
                <w:rFonts w:asciiTheme="minorHAnsi" w:hAnsiTheme="minorHAnsi"/>
              </w:rPr>
            </w:pPr>
          </w:p>
          <w:p w:rsidR="00915093" w:rsidRPr="00427BFA" w:rsidRDefault="00915093" w:rsidP="00EC5597">
            <w:pPr>
              <w:jc w:val="center"/>
              <w:rPr>
                <w:rFonts w:asciiTheme="minorHAnsi" w:hAnsiTheme="minorHAnsi"/>
              </w:rPr>
            </w:pPr>
          </w:p>
        </w:tc>
        <w:tc>
          <w:tcPr>
            <w:tcW w:w="8545" w:type="dxa"/>
            <w:shd w:val="clear" w:color="auto" w:fill="auto"/>
            <w:vAlign w:val="center"/>
          </w:tcPr>
          <w:p w:rsidR="00915093" w:rsidRPr="00427BFA" w:rsidRDefault="00915093" w:rsidP="00EC5597">
            <w:pPr>
              <w:jc w:val="center"/>
              <w:rPr>
                <w:rFonts w:asciiTheme="minorHAnsi" w:hAnsiTheme="minorHAnsi"/>
              </w:rPr>
            </w:pPr>
          </w:p>
        </w:tc>
      </w:tr>
      <w:tr w:rsidR="00915093" w:rsidRPr="00427BFA" w:rsidTr="00EC5597">
        <w:trPr>
          <w:trHeight w:val="8351"/>
        </w:trPr>
        <w:tc>
          <w:tcPr>
            <w:tcW w:w="4405" w:type="dxa"/>
            <w:vAlign w:val="center"/>
          </w:tcPr>
          <w:p w:rsidR="00915093" w:rsidRPr="00427BFA" w:rsidRDefault="00915093" w:rsidP="00EC5597">
            <w:pPr>
              <w:jc w:val="center"/>
              <w:rPr>
                <w:rFonts w:asciiTheme="minorHAnsi" w:hAnsiTheme="minorHAnsi"/>
              </w:rPr>
            </w:pPr>
            <w:r w:rsidRPr="00427BFA">
              <w:rPr>
                <w:rFonts w:asciiTheme="minorHAnsi" w:hAnsiTheme="minorHAnsi"/>
              </w:rPr>
              <w:br w:type="page"/>
            </w:r>
            <w:r w:rsidRPr="00427BFA">
              <w:rPr>
                <w:rFonts w:asciiTheme="minorHAnsi" w:hAnsiTheme="minorHAnsi"/>
                <w:noProof/>
              </w:rPr>
              <w:drawing>
                <wp:inline distT="0" distB="0" distL="0" distR="0" wp14:anchorId="4AFDE465" wp14:editId="092FC478">
                  <wp:extent cx="2051746" cy="103685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M_Ins_2_clr.jpg"/>
                          <pic:cNvPicPr/>
                        </pic:nvPicPr>
                        <pic:blipFill>
                          <a:blip r:embed="rId8">
                            <a:extLst>
                              <a:ext uri="{28A0092B-C50C-407E-A947-70E740481C1C}">
                                <a14:useLocalDpi xmlns:a14="http://schemas.microsoft.com/office/drawing/2010/main" val="0"/>
                              </a:ext>
                            </a:extLst>
                          </a:blip>
                          <a:stretch>
                            <a:fillRect/>
                          </a:stretch>
                        </pic:blipFill>
                        <pic:spPr>
                          <a:xfrm>
                            <a:off x="0" y="0"/>
                            <a:ext cx="2152023" cy="1087532"/>
                          </a:xfrm>
                          <a:prstGeom prst="rect">
                            <a:avLst/>
                          </a:prstGeom>
                        </pic:spPr>
                      </pic:pic>
                    </a:graphicData>
                  </a:graphic>
                </wp:inline>
              </w:drawing>
            </w:r>
          </w:p>
          <w:p w:rsidR="00915093" w:rsidRPr="00427BFA" w:rsidRDefault="00915093" w:rsidP="00EC5597">
            <w:pPr>
              <w:jc w:val="center"/>
              <w:rPr>
                <w:rFonts w:asciiTheme="minorHAnsi" w:hAnsiTheme="minorHAnsi"/>
              </w:rPr>
            </w:pPr>
          </w:p>
        </w:tc>
        <w:tc>
          <w:tcPr>
            <w:tcW w:w="8545" w:type="dxa"/>
            <w:shd w:val="clear" w:color="auto" w:fill="005596"/>
            <w:vAlign w:val="center"/>
          </w:tcPr>
          <w:p w:rsidR="00915093" w:rsidRPr="00427BFA" w:rsidRDefault="00915093" w:rsidP="00EC5597">
            <w:pPr>
              <w:jc w:val="center"/>
              <w:rPr>
                <w:rFonts w:asciiTheme="minorHAnsi" w:hAnsiTheme="minorHAnsi"/>
              </w:rPr>
            </w:pPr>
          </w:p>
          <w:p w:rsidR="00915093" w:rsidRPr="00427BFA" w:rsidRDefault="00915093" w:rsidP="00EC5597">
            <w:pPr>
              <w:jc w:val="center"/>
              <w:rPr>
                <w:rFonts w:asciiTheme="minorHAnsi" w:hAnsiTheme="minorHAnsi"/>
                <w:color w:val="FFFFFF" w:themeColor="background1"/>
                <w:sz w:val="52"/>
              </w:rPr>
            </w:pPr>
          </w:p>
          <w:p w:rsidR="00915093" w:rsidRDefault="00A85E38" w:rsidP="00EC5597">
            <w:pPr>
              <w:jc w:val="center"/>
              <w:rPr>
                <w:rFonts w:asciiTheme="minorHAnsi" w:hAnsiTheme="minorHAnsi"/>
                <w:color w:val="FFFFFF" w:themeColor="background1"/>
                <w:sz w:val="52"/>
              </w:rPr>
            </w:pPr>
            <w:r>
              <w:rPr>
                <w:rFonts w:asciiTheme="minorHAnsi" w:hAnsiTheme="minorHAnsi"/>
                <w:color w:val="FFFFFF" w:themeColor="background1"/>
                <w:sz w:val="52"/>
              </w:rPr>
              <w:t>Disconnecting from Work</w:t>
            </w:r>
          </w:p>
          <w:p w:rsidR="00BD4CFC" w:rsidRDefault="00BD4CFC" w:rsidP="00EC5597">
            <w:pPr>
              <w:jc w:val="center"/>
              <w:rPr>
                <w:rFonts w:asciiTheme="minorHAnsi" w:hAnsiTheme="minorHAnsi"/>
                <w:color w:val="FFFFFF" w:themeColor="background1"/>
                <w:sz w:val="52"/>
              </w:rPr>
            </w:pPr>
          </w:p>
          <w:p w:rsidR="00BD4CFC" w:rsidRPr="00427BFA" w:rsidRDefault="00BD4CFC" w:rsidP="00BD4CFC">
            <w:pPr>
              <w:rPr>
                <w:rFonts w:asciiTheme="minorHAnsi" w:hAnsiTheme="minorHAnsi"/>
              </w:rPr>
            </w:pPr>
          </w:p>
          <w:p w:rsidR="00915093" w:rsidRPr="00427BFA" w:rsidRDefault="00206EA6" w:rsidP="00EC5597">
            <w:pPr>
              <w:jc w:val="center"/>
              <w:rPr>
                <w:rFonts w:asciiTheme="minorHAnsi" w:hAnsiTheme="minorHAnsi"/>
              </w:rPr>
            </w:pPr>
            <w:r w:rsidRPr="00427BFA">
              <w:rPr>
                <w:rFonts w:asciiTheme="minorHAnsi" w:hAnsiTheme="minorHAnsi"/>
                <w:noProof/>
              </w:rPr>
              <w:drawing>
                <wp:inline distT="0" distB="0" distL="0" distR="0">
                  <wp:extent cx="4056185" cy="2601418"/>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CB738.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7233" cy="2621331"/>
                          </a:xfrm>
                          <a:prstGeom prst="rect">
                            <a:avLst/>
                          </a:prstGeom>
                        </pic:spPr>
                      </pic:pic>
                    </a:graphicData>
                  </a:graphic>
                </wp:inline>
              </w:drawing>
            </w:r>
          </w:p>
          <w:p w:rsidR="00915093" w:rsidRPr="00427BFA" w:rsidRDefault="00915093" w:rsidP="00EC5597">
            <w:pPr>
              <w:jc w:val="center"/>
              <w:rPr>
                <w:rFonts w:asciiTheme="minorHAnsi" w:hAnsiTheme="minorHAnsi"/>
              </w:rPr>
            </w:pPr>
          </w:p>
          <w:p w:rsidR="00915093" w:rsidRPr="00427BFA" w:rsidRDefault="00915093" w:rsidP="00EC5597">
            <w:pPr>
              <w:jc w:val="center"/>
              <w:rPr>
                <w:rFonts w:asciiTheme="minorHAnsi" w:hAnsiTheme="minorHAnsi"/>
              </w:rPr>
            </w:pPr>
          </w:p>
          <w:p w:rsidR="00915093" w:rsidRPr="00427BFA" w:rsidRDefault="00915093" w:rsidP="00EC5597">
            <w:pPr>
              <w:jc w:val="center"/>
              <w:rPr>
                <w:rFonts w:asciiTheme="minorHAnsi" w:hAnsiTheme="minorHAnsi"/>
              </w:rPr>
            </w:pPr>
          </w:p>
          <w:p w:rsidR="00915093" w:rsidRPr="00427BFA" w:rsidRDefault="00915093" w:rsidP="00EC5597">
            <w:pPr>
              <w:jc w:val="center"/>
              <w:rPr>
                <w:rFonts w:asciiTheme="minorHAnsi" w:hAnsiTheme="minorHAnsi"/>
              </w:rPr>
            </w:pPr>
          </w:p>
          <w:p w:rsidR="00915093" w:rsidRPr="00427BFA" w:rsidRDefault="00915093" w:rsidP="00EC5597">
            <w:pPr>
              <w:jc w:val="center"/>
              <w:rPr>
                <w:rFonts w:asciiTheme="minorHAnsi" w:hAnsiTheme="minorHAnsi"/>
              </w:rPr>
            </w:pPr>
          </w:p>
          <w:p w:rsidR="00915093" w:rsidRPr="00427BFA" w:rsidRDefault="00915093" w:rsidP="00EC5597">
            <w:pPr>
              <w:tabs>
                <w:tab w:val="left" w:pos="1542"/>
              </w:tabs>
              <w:jc w:val="center"/>
              <w:rPr>
                <w:rFonts w:asciiTheme="minorHAnsi" w:hAnsiTheme="minorHAnsi"/>
              </w:rPr>
            </w:pPr>
          </w:p>
        </w:tc>
      </w:tr>
    </w:tbl>
    <w:p w:rsidR="00915093" w:rsidRPr="00427BFA" w:rsidRDefault="00915093" w:rsidP="00915093">
      <w:pPr>
        <w:rPr>
          <w:rFonts w:asciiTheme="minorHAnsi" w:hAnsiTheme="minorHAnsi"/>
        </w:rPr>
      </w:pPr>
    </w:p>
    <w:p w:rsidR="00915093" w:rsidRPr="00427BFA" w:rsidRDefault="00915093" w:rsidP="00915093">
      <w:pPr>
        <w:rPr>
          <w:rFonts w:asciiTheme="minorHAnsi" w:hAnsiTheme="minorHAnsi"/>
        </w:rPr>
      </w:pPr>
      <w:r w:rsidRPr="00427BFA">
        <w:rPr>
          <w:rFonts w:asciiTheme="minorHAnsi" w:hAnsiTheme="minorHAnsi"/>
        </w:rPr>
        <w:br w:type="page"/>
      </w:r>
    </w:p>
    <w:p w:rsidR="00915093" w:rsidRPr="00427BFA" w:rsidRDefault="00A85E38" w:rsidP="00427BFA">
      <w:pPr>
        <w:pStyle w:val="AlecStyle"/>
        <w:spacing w:after="0"/>
        <w:rPr>
          <w:sz w:val="40"/>
        </w:rPr>
      </w:pPr>
      <w:r>
        <w:rPr>
          <w:sz w:val="40"/>
        </w:rPr>
        <w:lastRenderedPageBreak/>
        <w:t>Work Life Balance</w:t>
      </w:r>
    </w:p>
    <w:p w:rsidR="00427BFA" w:rsidRPr="00427BFA" w:rsidRDefault="00427BFA" w:rsidP="00427BFA">
      <w:pPr>
        <w:rPr>
          <w:rFonts w:asciiTheme="minorHAnsi" w:hAnsiTheme="minorHAnsi"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520"/>
        <w:gridCol w:w="11070"/>
      </w:tblGrid>
      <w:tr w:rsidR="00DB5BA0" w:rsidRPr="00427BFA" w:rsidTr="005C6BC1">
        <w:trPr>
          <w:cantSplit/>
        </w:trPr>
        <w:tc>
          <w:tcPr>
            <w:tcW w:w="2520" w:type="dxa"/>
            <w:tcMar>
              <w:top w:w="144" w:type="dxa"/>
              <w:bottom w:w="144" w:type="dxa"/>
              <w:right w:w="216" w:type="dxa"/>
            </w:tcMar>
          </w:tcPr>
          <w:p w:rsidR="00DB5BA0" w:rsidRPr="00427BFA" w:rsidRDefault="00A85E38" w:rsidP="00A85E38">
            <w:pPr>
              <w:pStyle w:val="AlecStyle"/>
              <w:ind w:right="0"/>
            </w:pPr>
            <w:r>
              <w:rPr>
                <w:color w:val="808080" w:themeColor="background1" w:themeShade="80"/>
              </w:rPr>
              <w:t>Purpose &amp; Scope</w:t>
            </w:r>
          </w:p>
        </w:tc>
        <w:tc>
          <w:tcPr>
            <w:tcW w:w="11070" w:type="dxa"/>
            <w:tcBorders>
              <w:top w:val="single" w:sz="12" w:space="0" w:color="A6A6A6" w:themeColor="background1" w:themeShade="A6"/>
              <w:bottom w:val="single" w:sz="12" w:space="0" w:color="A6A6A6" w:themeColor="background1" w:themeShade="A6"/>
            </w:tcBorders>
            <w:tcMar>
              <w:top w:w="144" w:type="dxa"/>
              <w:bottom w:w="144" w:type="dxa"/>
            </w:tcMar>
          </w:tcPr>
          <w:p w:rsidR="00DB5BA0" w:rsidRPr="00427BFA" w:rsidRDefault="00A85E38" w:rsidP="00A85E38">
            <w:pPr>
              <w:jc w:val="both"/>
              <w:rPr>
                <w:rFonts w:asciiTheme="minorHAnsi" w:hAnsiTheme="minorHAnsi"/>
              </w:rPr>
            </w:pPr>
            <w:r w:rsidRPr="00A85E38">
              <w:rPr>
                <w:rFonts w:asciiTheme="minorHAnsi" w:hAnsiTheme="minorHAnsi"/>
              </w:rPr>
              <w:t xml:space="preserve">This policy applies to all employees of the </w:t>
            </w:r>
            <w:r>
              <w:rPr>
                <w:rFonts w:asciiTheme="minorHAnsi" w:hAnsiTheme="minorHAnsi"/>
              </w:rPr>
              <w:t>HTM Insurance Co.</w:t>
            </w:r>
            <w:r w:rsidRPr="00A85E38">
              <w:rPr>
                <w:rFonts w:asciiTheme="minorHAnsi" w:hAnsiTheme="minorHAnsi"/>
              </w:rPr>
              <w:t xml:space="preserve">  In accordance with the amendments to the Employment Standards Act, 2000, as enacted on December 2, 2021 this policy addresses the expectations and responsibilities of the employer and employees on disconnecting from work, as defined, outside of scheduled working hours.</w:t>
            </w:r>
          </w:p>
        </w:tc>
      </w:tr>
      <w:tr w:rsidR="00DB5BA0" w:rsidRPr="00427BFA" w:rsidTr="005C6BC1">
        <w:trPr>
          <w:cantSplit/>
        </w:trPr>
        <w:tc>
          <w:tcPr>
            <w:tcW w:w="2520" w:type="dxa"/>
            <w:tcMar>
              <w:top w:w="144" w:type="dxa"/>
              <w:bottom w:w="144" w:type="dxa"/>
              <w:right w:w="216" w:type="dxa"/>
            </w:tcMar>
          </w:tcPr>
          <w:p w:rsidR="00DB5BA0" w:rsidRPr="00427BFA" w:rsidRDefault="00A85E38" w:rsidP="00A85E38">
            <w:pPr>
              <w:pStyle w:val="AlecStyle"/>
              <w:ind w:right="0"/>
              <w:rPr>
                <w:color w:val="808080" w:themeColor="background1" w:themeShade="80"/>
              </w:rPr>
            </w:pPr>
            <w:r>
              <w:rPr>
                <w:color w:val="808080" w:themeColor="background1" w:themeShade="80"/>
              </w:rPr>
              <w:t>Definitions</w:t>
            </w:r>
          </w:p>
        </w:tc>
        <w:tc>
          <w:tcPr>
            <w:tcW w:w="11070" w:type="dxa"/>
            <w:tcBorders>
              <w:top w:val="single" w:sz="12" w:space="0" w:color="A6A6A6" w:themeColor="background1" w:themeShade="A6"/>
              <w:bottom w:val="single" w:sz="12" w:space="0" w:color="A6A6A6" w:themeColor="background1" w:themeShade="A6"/>
            </w:tcBorders>
            <w:tcMar>
              <w:top w:w="144" w:type="dxa"/>
              <w:bottom w:w="144" w:type="dxa"/>
            </w:tcMar>
          </w:tcPr>
          <w:p w:rsidR="00A85E38" w:rsidRDefault="00A85E38" w:rsidP="00BD4CFC">
            <w:pPr>
              <w:spacing w:after="120"/>
              <w:jc w:val="both"/>
              <w:rPr>
                <w:rFonts w:asciiTheme="minorHAnsi" w:hAnsiTheme="minorHAnsi"/>
              </w:rPr>
            </w:pPr>
            <w:r w:rsidRPr="00A85E38">
              <w:rPr>
                <w:rFonts w:asciiTheme="minorHAnsi" w:hAnsiTheme="minorHAnsi"/>
                <w:b/>
              </w:rPr>
              <w:t>Disconnecting from Work</w:t>
            </w:r>
            <w:r w:rsidRPr="00A85E38">
              <w:rPr>
                <w:rFonts w:asciiTheme="minorHAnsi" w:hAnsiTheme="minorHAnsi"/>
              </w:rPr>
              <w:t xml:space="preserve"> – As set out in the Employment Standards Act this is defined as “not engaging in work-related communications, including emails, telephone calls, video calls, or the sending or reviewing of other messages, so as to be free of the performance of work”.</w:t>
            </w:r>
          </w:p>
          <w:p w:rsidR="00A85E38" w:rsidRPr="00427BFA" w:rsidRDefault="00A85E38" w:rsidP="005C6BC1">
            <w:pPr>
              <w:spacing w:after="120"/>
              <w:jc w:val="both"/>
              <w:rPr>
                <w:rFonts w:asciiTheme="minorHAnsi" w:hAnsiTheme="minorHAnsi"/>
              </w:rPr>
            </w:pPr>
            <w:r w:rsidRPr="00A85E38">
              <w:rPr>
                <w:rFonts w:asciiTheme="minorHAnsi" w:hAnsiTheme="minorHAnsi"/>
                <w:b/>
              </w:rPr>
              <w:t>Scheduled Working Hours</w:t>
            </w:r>
            <w:r w:rsidRPr="00A85E38">
              <w:rPr>
                <w:rFonts w:asciiTheme="minorHAnsi" w:hAnsiTheme="minorHAnsi"/>
              </w:rPr>
              <w:t xml:space="preserve">- The hours that constitute each employee’s work commitment to </w:t>
            </w:r>
            <w:r>
              <w:rPr>
                <w:rFonts w:asciiTheme="minorHAnsi" w:hAnsiTheme="minorHAnsi"/>
              </w:rPr>
              <w:t>HTM Insurance</w:t>
            </w:r>
            <w:r w:rsidRPr="00A85E38">
              <w:rPr>
                <w:rFonts w:asciiTheme="minorHAnsi" w:hAnsiTheme="minorHAnsi"/>
              </w:rPr>
              <w:t xml:space="preserve"> as set out by employment agreement and management direction.  These hours are typically defined in daily and weekly increments.  They are subject to change from time to time by way of attendance policies, vacation scheduling, statutory holidays, the nature of an employee’s role, and business requirements.</w:t>
            </w:r>
          </w:p>
        </w:tc>
      </w:tr>
      <w:tr w:rsidR="00A85E38" w:rsidRPr="00427BFA" w:rsidTr="005C6BC1">
        <w:trPr>
          <w:cantSplit/>
          <w:trHeight w:val="2859"/>
        </w:trPr>
        <w:tc>
          <w:tcPr>
            <w:tcW w:w="2520" w:type="dxa"/>
            <w:tcMar>
              <w:top w:w="144" w:type="dxa"/>
              <w:bottom w:w="144" w:type="dxa"/>
              <w:right w:w="216" w:type="dxa"/>
            </w:tcMar>
          </w:tcPr>
          <w:p w:rsidR="00A85E38" w:rsidRDefault="00A85E38" w:rsidP="00A85E38">
            <w:pPr>
              <w:pStyle w:val="AlecStyle"/>
              <w:ind w:right="0"/>
              <w:rPr>
                <w:color w:val="808080" w:themeColor="background1" w:themeShade="80"/>
              </w:rPr>
            </w:pPr>
            <w:r>
              <w:rPr>
                <w:color w:val="808080" w:themeColor="background1" w:themeShade="80"/>
              </w:rPr>
              <w:t>Disconnecting From Work</w:t>
            </w:r>
          </w:p>
        </w:tc>
        <w:tc>
          <w:tcPr>
            <w:tcW w:w="11070" w:type="dxa"/>
            <w:tcBorders>
              <w:top w:val="single" w:sz="12" w:space="0" w:color="A6A6A6" w:themeColor="background1" w:themeShade="A6"/>
              <w:bottom w:val="single" w:sz="12" w:space="0" w:color="A6A6A6" w:themeColor="background1" w:themeShade="A6"/>
            </w:tcBorders>
            <w:tcMar>
              <w:top w:w="144" w:type="dxa"/>
              <w:bottom w:w="144" w:type="dxa"/>
            </w:tcMar>
          </w:tcPr>
          <w:p w:rsidR="00A85E38" w:rsidRPr="00A85E38" w:rsidRDefault="00A85E38" w:rsidP="00BD4CFC">
            <w:pPr>
              <w:spacing w:after="120"/>
              <w:jc w:val="both"/>
              <w:rPr>
                <w:rFonts w:asciiTheme="minorHAnsi" w:hAnsiTheme="minorHAnsi"/>
              </w:rPr>
            </w:pPr>
            <w:r>
              <w:rPr>
                <w:rFonts w:asciiTheme="minorHAnsi" w:hAnsiTheme="minorHAnsi"/>
              </w:rPr>
              <w:t xml:space="preserve">HTM Insurance </w:t>
            </w:r>
            <w:r w:rsidRPr="00A85E38">
              <w:rPr>
                <w:rFonts w:asciiTheme="minorHAnsi" w:hAnsiTheme="minorHAnsi"/>
              </w:rPr>
              <w:t xml:space="preserve">expects that employees will not engage in work-related communications when not scheduled to work. </w:t>
            </w:r>
          </w:p>
          <w:p w:rsidR="00A85E38" w:rsidRPr="00A85E38" w:rsidRDefault="00A85E38" w:rsidP="00BD4CFC">
            <w:pPr>
              <w:spacing w:after="120"/>
              <w:jc w:val="both"/>
              <w:rPr>
                <w:rFonts w:asciiTheme="minorHAnsi" w:hAnsiTheme="minorHAnsi"/>
              </w:rPr>
            </w:pPr>
            <w:r w:rsidRPr="00A85E38">
              <w:rPr>
                <w:rFonts w:asciiTheme="minorHAnsi" w:hAnsiTheme="minorHAnsi"/>
              </w:rPr>
              <w:t>Employees are expected to make reasonable efforts to disconnect from work when not scheduled to work.</w:t>
            </w:r>
          </w:p>
          <w:p w:rsidR="00A85E38" w:rsidRDefault="00A85E38" w:rsidP="00BD4CFC">
            <w:pPr>
              <w:spacing w:after="120"/>
              <w:jc w:val="both"/>
              <w:rPr>
                <w:rFonts w:asciiTheme="minorHAnsi" w:hAnsiTheme="minorHAnsi"/>
              </w:rPr>
            </w:pPr>
            <w:r w:rsidRPr="00A85E38">
              <w:rPr>
                <w:rFonts w:asciiTheme="minorHAnsi" w:hAnsiTheme="minorHAnsi"/>
              </w:rPr>
              <w:t>It is understood that employees may voluntarily choose to monitor work related communications at their own discretion during unscheduled hours, but thi</w:t>
            </w:r>
            <w:r>
              <w:rPr>
                <w:rFonts w:asciiTheme="minorHAnsi" w:hAnsiTheme="minorHAnsi"/>
              </w:rPr>
              <w:t>s is not an expectation of HTM Insurance.</w:t>
            </w:r>
          </w:p>
          <w:p w:rsidR="00A85E38" w:rsidRPr="00A85E38" w:rsidRDefault="00A85E38" w:rsidP="00BD4CFC">
            <w:pPr>
              <w:spacing w:after="120"/>
              <w:jc w:val="both"/>
              <w:rPr>
                <w:rFonts w:asciiTheme="minorHAnsi" w:hAnsiTheme="minorHAnsi"/>
              </w:rPr>
            </w:pPr>
            <w:r>
              <w:rPr>
                <w:rFonts w:asciiTheme="minorHAnsi" w:hAnsiTheme="minorHAnsi"/>
              </w:rPr>
              <w:t>HTM</w:t>
            </w:r>
            <w:r w:rsidRPr="00A85E38">
              <w:rPr>
                <w:rFonts w:asciiTheme="minorHAnsi" w:hAnsiTheme="minorHAnsi"/>
              </w:rPr>
              <w:t xml:space="preserve"> managers and employees are encouraged to primarily send communications during core working hours.  Should you choose to communicate outside scheduled hours, you should not expect colleagues to monitor or respond to communications until such time as such colleagues return to scheduled work.</w:t>
            </w:r>
          </w:p>
        </w:tc>
      </w:tr>
      <w:tr w:rsidR="00BD4CFC" w:rsidRPr="00427BFA" w:rsidTr="005C6BC1">
        <w:trPr>
          <w:cantSplit/>
        </w:trPr>
        <w:tc>
          <w:tcPr>
            <w:tcW w:w="2520" w:type="dxa"/>
            <w:tcMar>
              <w:top w:w="144" w:type="dxa"/>
              <w:bottom w:w="144" w:type="dxa"/>
              <w:right w:w="216" w:type="dxa"/>
            </w:tcMar>
          </w:tcPr>
          <w:p w:rsidR="00BD4CFC" w:rsidRDefault="00BD4CFC" w:rsidP="00A85E38">
            <w:pPr>
              <w:pStyle w:val="AlecStyle"/>
              <w:ind w:right="0"/>
              <w:rPr>
                <w:color w:val="808080" w:themeColor="background1" w:themeShade="80"/>
              </w:rPr>
            </w:pPr>
            <w:r>
              <w:rPr>
                <w:color w:val="808080" w:themeColor="background1" w:themeShade="80"/>
              </w:rPr>
              <w:t>Emergency Situations</w:t>
            </w:r>
          </w:p>
        </w:tc>
        <w:tc>
          <w:tcPr>
            <w:tcW w:w="11070" w:type="dxa"/>
            <w:tcBorders>
              <w:top w:val="single" w:sz="12" w:space="0" w:color="A6A6A6" w:themeColor="background1" w:themeShade="A6"/>
              <w:bottom w:val="single" w:sz="12" w:space="0" w:color="A6A6A6" w:themeColor="background1" w:themeShade="A6"/>
            </w:tcBorders>
            <w:tcMar>
              <w:top w:w="144" w:type="dxa"/>
              <w:bottom w:w="144" w:type="dxa"/>
            </w:tcMar>
          </w:tcPr>
          <w:p w:rsidR="00BD4CFC" w:rsidRDefault="005C6BC1" w:rsidP="005C6BC1">
            <w:pPr>
              <w:spacing w:after="120"/>
              <w:jc w:val="both"/>
              <w:rPr>
                <w:rFonts w:asciiTheme="minorHAnsi" w:hAnsiTheme="minorHAnsi"/>
              </w:rPr>
            </w:pPr>
            <w:r>
              <w:rPr>
                <w:rFonts w:asciiTheme="minorHAnsi" w:hAnsiTheme="minorHAnsi"/>
              </w:rPr>
              <w:t>In rare instances, there can be a significant emergency situation that requires the attention of some or all management. In the normal course of business, there are after-hours emergency claims or a claims event that may require service to our policyholders.</w:t>
            </w:r>
          </w:p>
        </w:tc>
      </w:tr>
      <w:tr w:rsidR="00A85E38" w:rsidRPr="00427BFA" w:rsidTr="005C6BC1">
        <w:trPr>
          <w:cantSplit/>
        </w:trPr>
        <w:tc>
          <w:tcPr>
            <w:tcW w:w="2520" w:type="dxa"/>
            <w:tcMar>
              <w:top w:w="144" w:type="dxa"/>
              <w:bottom w:w="144" w:type="dxa"/>
              <w:right w:w="216" w:type="dxa"/>
            </w:tcMar>
          </w:tcPr>
          <w:p w:rsidR="00A85E38" w:rsidRDefault="00A85E38" w:rsidP="00A85E38">
            <w:pPr>
              <w:pStyle w:val="AlecStyle"/>
              <w:ind w:right="0"/>
              <w:rPr>
                <w:color w:val="808080" w:themeColor="background1" w:themeShade="80"/>
              </w:rPr>
            </w:pPr>
            <w:r>
              <w:rPr>
                <w:color w:val="808080" w:themeColor="background1" w:themeShade="80"/>
              </w:rPr>
              <w:lastRenderedPageBreak/>
              <w:t>Related Documents</w:t>
            </w:r>
          </w:p>
        </w:tc>
        <w:tc>
          <w:tcPr>
            <w:tcW w:w="11070" w:type="dxa"/>
            <w:tcBorders>
              <w:top w:val="single" w:sz="12" w:space="0" w:color="A6A6A6" w:themeColor="background1" w:themeShade="A6"/>
              <w:bottom w:val="single" w:sz="12" w:space="0" w:color="A6A6A6" w:themeColor="background1" w:themeShade="A6"/>
            </w:tcBorders>
            <w:tcMar>
              <w:top w:w="144" w:type="dxa"/>
              <w:bottom w:w="144" w:type="dxa"/>
            </w:tcMar>
          </w:tcPr>
          <w:p w:rsidR="00A85E38" w:rsidRPr="00A85E38" w:rsidRDefault="00A85E38" w:rsidP="00A85E38">
            <w:pPr>
              <w:jc w:val="both"/>
              <w:rPr>
                <w:rFonts w:asciiTheme="minorHAnsi" w:hAnsiTheme="minorHAnsi"/>
              </w:rPr>
            </w:pPr>
            <w:r w:rsidRPr="00A85E38">
              <w:rPr>
                <w:rFonts w:asciiTheme="minorHAnsi" w:hAnsiTheme="minorHAnsi"/>
              </w:rPr>
              <w:t>Employment Standards Act, 2000</w:t>
            </w:r>
          </w:p>
          <w:p w:rsidR="00A85E38" w:rsidRPr="00A85E38" w:rsidRDefault="00A85E38" w:rsidP="00A85E38">
            <w:pPr>
              <w:jc w:val="both"/>
              <w:rPr>
                <w:rFonts w:asciiTheme="minorHAnsi" w:hAnsiTheme="minorHAnsi"/>
              </w:rPr>
            </w:pPr>
            <w:r w:rsidRPr="00A85E38">
              <w:rPr>
                <w:rFonts w:asciiTheme="minorHAnsi" w:hAnsiTheme="minorHAnsi"/>
              </w:rPr>
              <w:t>Working for Workers Act, 2021</w:t>
            </w:r>
          </w:p>
          <w:p w:rsidR="00A85E38" w:rsidRDefault="00A85E38" w:rsidP="00A85E38">
            <w:pPr>
              <w:jc w:val="both"/>
              <w:rPr>
                <w:rFonts w:asciiTheme="minorHAnsi" w:hAnsiTheme="minorHAnsi"/>
              </w:rPr>
            </w:pPr>
            <w:r>
              <w:rPr>
                <w:rFonts w:asciiTheme="minorHAnsi" w:hAnsiTheme="minorHAnsi"/>
              </w:rPr>
              <w:t>HTM</w:t>
            </w:r>
            <w:r w:rsidRPr="00A85E38">
              <w:rPr>
                <w:rFonts w:asciiTheme="minorHAnsi" w:hAnsiTheme="minorHAnsi"/>
              </w:rPr>
              <w:t xml:space="preserve"> Employee Information Handbook and Policies</w:t>
            </w:r>
          </w:p>
        </w:tc>
      </w:tr>
    </w:tbl>
    <w:p w:rsidR="00206EA6" w:rsidRDefault="00206EA6" w:rsidP="00A85E38">
      <w:pPr>
        <w:rPr>
          <w:rFonts w:asciiTheme="minorHAnsi" w:eastAsiaTheme="minorHAnsi" w:hAnsiTheme="minorHAnsi" w:cstheme="minorBidi"/>
          <w:color w:val="005596"/>
          <w:spacing w:val="60"/>
          <w:sz w:val="40"/>
        </w:rPr>
      </w:pPr>
    </w:p>
    <w:p w:rsidR="00F42E99" w:rsidRDefault="00F42E99" w:rsidP="00A85E38">
      <w:pPr>
        <w:rPr>
          <w:rFonts w:asciiTheme="minorHAnsi" w:eastAsiaTheme="minorHAnsi" w:hAnsiTheme="minorHAnsi" w:cstheme="minorBidi"/>
          <w:color w:val="005596"/>
          <w:spacing w:val="60"/>
          <w:sz w:val="40"/>
        </w:rPr>
      </w:pPr>
    </w:p>
    <w:p w:rsidR="00F42E99" w:rsidRPr="00427BFA" w:rsidRDefault="00F42E99" w:rsidP="00A85E38">
      <w:pPr>
        <w:rPr>
          <w:rFonts w:asciiTheme="minorHAnsi" w:eastAsiaTheme="minorHAnsi" w:hAnsiTheme="minorHAnsi" w:cstheme="minorBidi"/>
          <w:color w:val="005596"/>
          <w:spacing w:val="60"/>
          <w:sz w:val="40"/>
        </w:rPr>
      </w:pPr>
      <w:bookmarkStart w:id="0" w:name="_GoBack"/>
      <w:bookmarkEnd w:id="0"/>
    </w:p>
    <w:sectPr w:rsidR="00F42E99" w:rsidRPr="00427BFA" w:rsidSect="00DB5BA0">
      <w:footerReference w:type="default" r:id="rId10"/>
      <w:pgSz w:w="15840" w:h="12240" w:orient="landscape"/>
      <w:pgMar w:top="864" w:right="864" w:bottom="864" w:left="662"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DC8" w:rsidRDefault="00EB5DC8">
      <w:r>
        <w:separator/>
      </w:r>
    </w:p>
  </w:endnote>
  <w:endnote w:type="continuationSeparator" w:id="0">
    <w:p w:rsidR="00EB5DC8" w:rsidRDefault="00EB5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E1F" w:rsidRPr="00FC60F0" w:rsidRDefault="00A85E38">
    <w:pPr>
      <w:pStyle w:val="Footer"/>
      <w:pBdr>
        <w:top w:val="single" w:sz="4" w:space="1" w:color="D9D9D9" w:themeColor="background1" w:themeShade="D9"/>
      </w:pBdr>
      <w:jc w:val="right"/>
      <w:rPr>
        <w:sz w:val="20"/>
      </w:rPr>
    </w:pPr>
    <w:r>
      <w:t xml:space="preserve"> Revised May 4, 2022                                                                                                                                                                                             </w:t>
    </w:r>
    <w:sdt>
      <w:sdtPr>
        <w:id w:val="169155603"/>
        <w:docPartObj>
          <w:docPartGallery w:val="Page Numbers (Bottom of Page)"/>
          <w:docPartUnique/>
        </w:docPartObj>
      </w:sdtPr>
      <w:sdtEndPr>
        <w:rPr>
          <w:color w:val="808080" w:themeColor="background1" w:themeShade="80"/>
          <w:spacing w:val="60"/>
          <w:sz w:val="20"/>
        </w:rPr>
      </w:sdtEndPr>
      <w:sdtContent>
        <w:r w:rsidR="006A1E1F" w:rsidRPr="00FC60F0">
          <w:rPr>
            <w:sz w:val="20"/>
          </w:rPr>
          <w:fldChar w:fldCharType="begin"/>
        </w:r>
        <w:r w:rsidR="006A1E1F" w:rsidRPr="00FC60F0">
          <w:rPr>
            <w:sz w:val="20"/>
          </w:rPr>
          <w:instrText xml:space="preserve"> PAGE   \* MERGEFORMAT </w:instrText>
        </w:r>
        <w:r w:rsidR="006A1E1F" w:rsidRPr="00FC60F0">
          <w:rPr>
            <w:sz w:val="20"/>
          </w:rPr>
          <w:fldChar w:fldCharType="separate"/>
        </w:r>
        <w:r w:rsidR="00F42E99">
          <w:rPr>
            <w:noProof/>
            <w:sz w:val="20"/>
          </w:rPr>
          <w:t>3</w:t>
        </w:r>
        <w:r w:rsidR="006A1E1F" w:rsidRPr="00FC60F0">
          <w:rPr>
            <w:noProof/>
            <w:sz w:val="20"/>
          </w:rPr>
          <w:fldChar w:fldCharType="end"/>
        </w:r>
        <w:r w:rsidR="006A1E1F" w:rsidRPr="00FC60F0">
          <w:rPr>
            <w:sz w:val="20"/>
          </w:rPr>
          <w:t xml:space="preserve"> | </w:t>
        </w:r>
        <w:r w:rsidR="006A1E1F" w:rsidRPr="00FC60F0">
          <w:rPr>
            <w:color w:val="808080" w:themeColor="background1" w:themeShade="80"/>
            <w:spacing w:val="60"/>
            <w:sz w:val="20"/>
          </w:rPr>
          <w:t>Page</w:t>
        </w:r>
      </w:sdtContent>
    </w:sdt>
  </w:p>
  <w:p w:rsidR="006A1E1F" w:rsidRDefault="006A1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DC8" w:rsidRDefault="00EB5DC8">
      <w:r>
        <w:separator/>
      </w:r>
    </w:p>
  </w:footnote>
  <w:footnote w:type="continuationSeparator" w:id="0">
    <w:p w:rsidR="00EB5DC8" w:rsidRDefault="00EB5D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603A"/>
    <w:multiLevelType w:val="hybridMultilevel"/>
    <w:tmpl w:val="C11CCF04"/>
    <w:lvl w:ilvl="0" w:tplc="9E6AE996">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AA2DD5"/>
    <w:multiLevelType w:val="hybridMultilevel"/>
    <w:tmpl w:val="DE027EE6"/>
    <w:lvl w:ilvl="0" w:tplc="CE30836A">
      <w:start w:val="1"/>
      <w:numFmt w:val="lowerRoman"/>
      <w:lvlText w:val="%1."/>
      <w:lvlJc w:val="righ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C65A12"/>
    <w:multiLevelType w:val="hybridMultilevel"/>
    <w:tmpl w:val="4656B778"/>
    <w:lvl w:ilvl="0" w:tplc="21AE7DEE">
      <w:start w:val="1"/>
      <w:numFmt w:val="lowerRoman"/>
      <w:lvlText w:val="%1."/>
      <w:lvlJc w:val="righ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5F7492"/>
    <w:multiLevelType w:val="hybridMultilevel"/>
    <w:tmpl w:val="C5E2F42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3104F"/>
    <w:multiLevelType w:val="hybridMultilevel"/>
    <w:tmpl w:val="A6D6E5BE"/>
    <w:lvl w:ilvl="0" w:tplc="9E6AE996">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6C7187"/>
    <w:multiLevelType w:val="hybridMultilevel"/>
    <w:tmpl w:val="231C58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9654FB"/>
    <w:multiLevelType w:val="hybridMultilevel"/>
    <w:tmpl w:val="9ABEDCA8"/>
    <w:lvl w:ilvl="0" w:tplc="0409001B">
      <w:start w:val="1"/>
      <w:numFmt w:val="lowerRoman"/>
      <w:lvlText w:val="%1."/>
      <w:lvlJc w:val="righ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25502D00"/>
    <w:multiLevelType w:val="hybridMultilevel"/>
    <w:tmpl w:val="3D400EE8"/>
    <w:lvl w:ilvl="0" w:tplc="0409000F">
      <w:start w:val="1"/>
      <w:numFmt w:val="decimal"/>
      <w:lvlText w:val="%1."/>
      <w:lvlJc w:val="left"/>
      <w:pPr>
        <w:tabs>
          <w:tab w:val="num" w:pos="1440"/>
        </w:tabs>
        <w:ind w:left="1440" w:hanging="360"/>
      </w:pPr>
    </w:lvl>
    <w:lvl w:ilvl="1" w:tplc="361ADCE8">
      <w:start w:val="1"/>
      <w:numFmt w:val="decimal"/>
      <w:lvlText w:val="%2)"/>
      <w:lvlJc w:val="left"/>
      <w:pPr>
        <w:tabs>
          <w:tab w:val="num" w:pos="2205"/>
        </w:tabs>
        <w:ind w:left="2205" w:hanging="405"/>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8F164F2"/>
    <w:multiLevelType w:val="hybridMultilevel"/>
    <w:tmpl w:val="09288E7C"/>
    <w:lvl w:ilvl="0" w:tplc="979A9E5C">
      <w:start w:val="1"/>
      <w:numFmt w:val="bullet"/>
      <w:lvlText w:val=""/>
      <w:lvlJc w:val="left"/>
      <w:pPr>
        <w:ind w:left="3240" w:hanging="360"/>
      </w:pPr>
      <w:rPr>
        <w:rFonts w:ascii="Symbol" w:hAnsi="Symbol" w:hint="default"/>
        <w:color w:val="005596"/>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9" w15:restartNumberingAfterBreak="0">
    <w:nsid w:val="29FE32F5"/>
    <w:multiLevelType w:val="hybridMultilevel"/>
    <w:tmpl w:val="1E6A3E06"/>
    <w:lvl w:ilvl="0" w:tplc="9E6AE996">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A776DB"/>
    <w:multiLevelType w:val="hybridMultilevel"/>
    <w:tmpl w:val="361C4998"/>
    <w:lvl w:ilvl="0" w:tplc="04090001">
      <w:start w:val="1"/>
      <w:numFmt w:val="bullet"/>
      <w:lvlText w:val=""/>
      <w:lvlJc w:val="left"/>
      <w:pPr>
        <w:tabs>
          <w:tab w:val="num" w:pos="720"/>
        </w:tabs>
        <w:ind w:left="720" w:hanging="360"/>
      </w:pPr>
      <w:rPr>
        <w:rFonts w:ascii="Symbol" w:hAnsi="Symbol" w:hint="default"/>
      </w:rPr>
    </w:lvl>
    <w:lvl w:ilvl="1" w:tplc="94A6382E">
      <w:start w:val="3"/>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9D5A97"/>
    <w:multiLevelType w:val="hybridMultilevel"/>
    <w:tmpl w:val="210C0C78"/>
    <w:lvl w:ilvl="0" w:tplc="0409001B">
      <w:start w:val="1"/>
      <w:numFmt w:val="lowerRoman"/>
      <w:lvlText w:val="%1."/>
      <w:lvlJc w:val="righ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3CC755A9"/>
    <w:multiLevelType w:val="hybridMultilevel"/>
    <w:tmpl w:val="3030E614"/>
    <w:lvl w:ilvl="0" w:tplc="E714820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D97852"/>
    <w:multiLevelType w:val="hybridMultilevel"/>
    <w:tmpl w:val="43B25D1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44A24202"/>
    <w:multiLevelType w:val="hybridMultilevel"/>
    <w:tmpl w:val="DEC4B0DA"/>
    <w:lvl w:ilvl="0" w:tplc="15FCC9FC">
      <w:start w:val="1"/>
      <w:numFmt w:val="lowerRoman"/>
      <w:lvlText w:val="%1."/>
      <w:lvlJc w:val="righ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3F7784D"/>
    <w:multiLevelType w:val="hybridMultilevel"/>
    <w:tmpl w:val="F8DE0FFC"/>
    <w:lvl w:ilvl="0" w:tplc="A6162F48">
      <w:start w:val="1"/>
      <w:numFmt w:val="lowerRoman"/>
      <w:lvlText w:val="%1."/>
      <w:lvlJc w:val="righ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B95219E"/>
    <w:multiLevelType w:val="hybridMultilevel"/>
    <w:tmpl w:val="9ABEDCA8"/>
    <w:lvl w:ilvl="0" w:tplc="0409001B">
      <w:start w:val="1"/>
      <w:numFmt w:val="lowerRoman"/>
      <w:lvlText w:val="%1."/>
      <w:lvlJc w:val="righ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5BA16653"/>
    <w:multiLevelType w:val="hybridMultilevel"/>
    <w:tmpl w:val="859C3D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334F97"/>
    <w:multiLevelType w:val="hybridMultilevel"/>
    <w:tmpl w:val="30FA5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9E42A92"/>
    <w:multiLevelType w:val="hybridMultilevel"/>
    <w:tmpl w:val="DBA85A92"/>
    <w:lvl w:ilvl="0" w:tplc="7ACA0E46">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C542502"/>
    <w:multiLevelType w:val="hybridMultilevel"/>
    <w:tmpl w:val="CB3674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D7317A"/>
    <w:multiLevelType w:val="hybridMultilevel"/>
    <w:tmpl w:val="B25CFA10"/>
    <w:lvl w:ilvl="0" w:tplc="9E6AE996">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6945E1C"/>
    <w:multiLevelType w:val="hybridMultilevel"/>
    <w:tmpl w:val="5E0A2292"/>
    <w:lvl w:ilvl="0" w:tplc="0409001B">
      <w:start w:val="1"/>
      <w:numFmt w:val="lowerRoman"/>
      <w:lvlText w:val="%1."/>
      <w:lvlJc w:val="right"/>
      <w:pPr>
        <w:ind w:left="144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7BC3AD3"/>
    <w:multiLevelType w:val="hybridMultilevel"/>
    <w:tmpl w:val="FFFAA20A"/>
    <w:lvl w:ilvl="0" w:tplc="9E6AE996">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F97215B"/>
    <w:multiLevelType w:val="hybridMultilevel"/>
    <w:tmpl w:val="B8CC068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6"/>
  </w:num>
  <w:num w:numId="4">
    <w:abstractNumId w:val="9"/>
  </w:num>
  <w:num w:numId="5">
    <w:abstractNumId w:val="23"/>
  </w:num>
  <w:num w:numId="6">
    <w:abstractNumId w:val="21"/>
  </w:num>
  <w:num w:numId="7">
    <w:abstractNumId w:val="19"/>
  </w:num>
  <w:num w:numId="8">
    <w:abstractNumId w:val="4"/>
  </w:num>
  <w:num w:numId="9">
    <w:abstractNumId w:val="8"/>
  </w:num>
  <w:num w:numId="10">
    <w:abstractNumId w:val="2"/>
  </w:num>
  <w:num w:numId="11">
    <w:abstractNumId w:val="15"/>
  </w:num>
  <w:num w:numId="12">
    <w:abstractNumId w:val="14"/>
  </w:num>
  <w:num w:numId="13">
    <w:abstractNumId w:val="1"/>
  </w:num>
  <w:num w:numId="14">
    <w:abstractNumId w:val="22"/>
  </w:num>
  <w:num w:numId="15">
    <w:abstractNumId w:val="17"/>
  </w:num>
  <w:num w:numId="16">
    <w:abstractNumId w:val="0"/>
  </w:num>
  <w:num w:numId="17">
    <w:abstractNumId w:val="13"/>
  </w:num>
  <w:num w:numId="18">
    <w:abstractNumId w:val="5"/>
  </w:num>
  <w:num w:numId="19">
    <w:abstractNumId w:val="24"/>
  </w:num>
  <w:num w:numId="20">
    <w:abstractNumId w:val="11"/>
  </w:num>
  <w:num w:numId="21">
    <w:abstractNumId w:val="18"/>
  </w:num>
  <w:num w:numId="22">
    <w:abstractNumId w:val="3"/>
  </w:num>
  <w:num w:numId="23">
    <w:abstractNumId w:val="6"/>
  </w:num>
  <w:num w:numId="24">
    <w:abstractNumId w:val="20"/>
  </w:num>
  <w:num w:numId="2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characterSpacingControl w:val="doNotCompress"/>
  <w:hdrShapeDefaults>
    <o:shapedefaults v:ext="edit" spidmax="10241" style="v-text-anchor:middle" fillcolor="#bbe0e3">
      <v:fill color="#bbe0e3"/>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66C"/>
    <w:rsid w:val="00042DD4"/>
    <w:rsid w:val="00044402"/>
    <w:rsid w:val="00046AEF"/>
    <w:rsid w:val="00046BEC"/>
    <w:rsid w:val="000507DF"/>
    <w:rsid w:val="00051C4F"/>
    <w:rsid w:val="000524FF"/>
    <w:rsid w:val="00060A0C"/>
    <w:rsid w:val="000653B8"/>
    <w:rsid w:val="000715C0"/>
    <w:rsid w:val="000734F9"/>
    <w:rsid w:val="00075FB1"/>
    <w:rsid w:val="00082FC6"/>
    <w:rsid w:val="00085192"/>
    <w:rsid w:val="00087DA8"/>
    <w:rsid w:val="0009066C"/>
    <w:rsid w:val="000937C5"/>
    <w:rsid w:val="000A1771"/>
    <w:rsid w:val="000B4F93"/>
    <w:rsid w:val="000E6A90"/>
    <w:rsid w:val="000E77D9"/>
    <w:rsid w:val="000F1A4E"/>
    <w:rsid w:val="001132DF"/>
    <w:rsid w:val="00116D64"/>
    <w:rsid w:val="00126CAE"/>
    <w:rsid w:val="00133E8C"/>
    <w:rsid w:val="00142C27"/>
    <w:rsid w:val="00156A29"/>
    <w:rsid w:val="00156BD8"/>
    <w:rsid w:val="001643ED"/>
    <w:rsid w:val="0017374A"/>
    <w:rsid w:val="00174C29"/>
    <w:rsid w:val="0018336B"/>
    <w:rsid w:val="001973C6"/>
    <w:rsid w:val="001A3747"/>
    <w:rsid w:val="001A5625"/>
    <w:rsid w:val="001B3F8A"/>
    <w:rsid w:val="001C6F1B"/>
    <w:rsid w:val="001D03AA"/>
    <w:rsid w:val="001E0C77"/>
    <w:rsid w:val="002038A8"/>
    <w:rsid w:val="00206D3F"/>
    <w:rsid w:val="00206EA6"/>
    <w:rsid w:val="002105DA"/>
    <w:rsid w:val="0021231C"/>
    <w:rsid w:val="0022005D"/>
    <w:rsid w:val="0022230C"/>
    <w:rsid w:val="00222FA7"/>
    <w:rsid w:val="0023657D"/>
    <w:rsid w:val="002667F5"/>
    <w:rsid w:val="00267601"/>
    <w:rsid w:val="0027113E"/>
    <w:rsid w:val="0028691E"/>
    <w:rsid w:val="0029512A"/>
    <w:rsid w:val="002A09F6"/>
    <w:rsid w:val="002C0B61"/>
    <w:rsid w:val="002C7115"/>
    <w:rsid w:val="002D3162"/>
    <w:rsid w:val="002D470D"/>
    <w:rsid w:val="002E26D0"/>
    <w:rsid w:val="002E3826"/>
    <w:rsid w:val="002E3B5D"/>
    <w:rsid w:val="002E4291"/>
    <w:rsid w:val="00300317"/>
    <w:rsid w:val="003218AD"/>
    <w:rsid w:val="00326B82"/>
    <w:rsid w:val="00331A2D"/>
    <w:rsid w:val="00360131"/>
    <w:rsid w:val="0037356A"/>
    <w:rsid w:val="00374ED5"/>
    <w:rsid w:val="00377154"/>
    <w:rsid w:val="0037790E"/>
    <w:rsid w:val="00383F3A"/>
    <w:rsid w:val="00393862"/>
    <w:rsid w:val="00394A68"/>
    <w:rsid w:val="003961EC"/>
    <w:rsid w:val="003973FE"/>
    <w:rsid w:val="003A473F"/>
    <w:rsid w:val="003A6213"/>
    <w:rsid w:val="003B27BA"/>
    <w:rsid w:val="003B4335"/>
    <w:rsid w:val="003B54F2"/>
    <w:rsid w:val="003B72F9"/>
    <w:rsid w:val="003E654D"/>
    <w:rsid w:val="003F10B0"/>
    <w:rsid w:val="003F7FD8"/>
    <w:rsid w:val="0040317D"/>
    <w:rsid w:val="00412323"/>
    <w:rsid w:val="00427BFA"/>
    <w:rsid w:val="004373A7"/>
    <w:rsid w:val="00441A3A"/>
    <w:rsid w:val="004576E1"/>
    <w:rsid w:val="004718F0"/>
    <w:rsid w:val="00495F1E"/>
    <w:rsid w:val="004A45AA"/>
    <w:rsid w:val="004A5D14"/>
    <w:rsid w:val="004B6CF0"/>
    <w:rsid w:val="004C10B3"/>
    <w:rsid w:val="004C5EB2"/>
    <w:rsid w:val="004C68E2"/>
    <w:rsid w:val="004D0363"/>
    <w:rsid w:val="004E0B63"/>
    <w:rsid w:val="004E5C44"/>
    <w:rsid w:val="004F1335"/>
    <w:rsid w:val="005010F3"/>
    <w:rsid w:val="005107FF"/>
    <w:rsid w:val="00524697"/>
    <w:rsid w:val="00534933"/>
    <w:rsid w:val="00546243"/>
    <w:rsid w:val="00560A1F"/>
    <w:rsid w:val="005641C3"/>
    <w:rsid w:val="00566434"/>
    <w:rsid w:val="00573514"/>
    <w:rsid w:val="00576C11"/>
    <w:rsid w:val="00586A72"/>
    <w:rsid w:val="005A6DC3"/>
    <w:rsid w:val="005B4ADC"/>
    <w:rsid w:val="005C2B25"/>
    <w:rsid w:val="005C6BC1"/>
    <w:rsid w:val="005D697D"/>
    <w:rsid w:val="005E46D1"/>
    <w:rsid w:val="005E4AC7"/>
    <w:rsid w:val="006067C4"/>
    <w:rsid w:val="00614D41"/>
    <w:rsid w:val="00615D05"/>
    <w:rsid w:val="00633F08"/>
    <w:rsid w:val="0063513B"/>
    <w:rsid w:val="006522D8"/>
    <w:rsid w:val="00655F9A"/>
    <w:rsid w:val="00660F73"/>
    <w:rsid w:val="00665622"/>
    <w:rsid w:val="00665977"/>
    <w:rsid w:val="00672F80"/>
    <w:rsid w:val="00681023"/>
    <w:rsid w:val="00687F43"/>
    <w:rsid w:val="0069563F"/>
    <w:rsid w:val="006A1E1F"/>
    <w:rsid w:val="006A3CFF"/>
    <w:rsid w:val="00702A53"/>
    <w:rsid w:val="0072308F"/>
    <w:rsid w:val="00724399"/>
    <w:rsid w:val="00734EA1"/>
    <w:rsid w:val="007514A9"/>
    <w:rsid w:val="0075270D"/>
    <w:rsid w:val="0075605D"/>
    <w:rsid w:val="0077187F"/>
    <w:rsid w:val="007759CB"/>
    <w:rsid w:val="0078204A"/>
    <w:rsid w:val="00791D54"/>
    <w:rsid w:val="00792E8F"/>
    <w:rsid w:val="007956F4"/>
    <w:rsid w:val="007A4D02"/>
    <w:rsid w:val="007C02C7"/>
    <w:rsid w:val="007E124D"/>
    <w:rsid w:val="007E1837"/>
    <w:rsid w:val="007E743C"/>
    <w:rsid w:val="007F6C52"/>
    <w:rsid w:val="008024B2"/>
    <w:rsid w:val="00811A51"/>
    <w:rsid w:val="008304B1"/>
    <w:rsid w:val="008321FE"/>
    <w:rsid w:val="0083498A"/>
    <w:rsid w:val="0085496E"/>
    <w:rsid w:val="00865358"/>
    <w:rsid w:val="0087415F"/>
    <w:rsid w:val="00886C6C"/>
    <w:rsid w:val="008A5CCA"/>
    <w:rsid w:val="008D393B"/>
    <w:rsid w:val="008E6A99"/>
    <w:rsid w:val="008E6EBE"/>
    <w:rsid w:val="00915093"/>
    <w:rsid w:val="00922613"/>
    <w:rsid w:val="00937363"/>
    <w:rsid w:val="0094345F"/>
    <w:rsid w:val="009618BD"/>
    <w:rsid w:val="00963FF5"/>
    <w:rsid w:val="00966766"/>
    <w:rsid w:val="009775CA"/>
    <w:rsid w:val="00980983"/>
    <w:rsid w:val="009B2925"/>
    <w:rsid w:val="009C35CD"/>
    <w:rsid w:val="009D5039"/>
    <w:rsid w:val="00A03AF3"/>
    <w:rsid w:val="00A042B7"/>
    <w:rsid w:val="00A131D3"/>
    <w:rsid w:val="00A34F8D"/>
    <w:rsid w:val="00A3596D"/>
    <w:rsid w:val="00A35AB3"/>
    <w:rsid w:val="00A5171C"/>
    <w:rsid w:val="00A56F90"/>
    <w:rsid w:val="00A61C38"/>
    <w:rsid w:val="00A628B0"/>
    <w:rsid w:val="00A65997"/>
    <w:rsid w:val="00A65B68"/>
    <w:rsid w:val="00A7238D"/>
    <w:rsid w:val="00A80E33"/>
    <w:rsid w:val="00A858E2"/>
    <w:rsid w:val="00A85E38"/>
    <w:rsid w:val="00A96171"/>
    <w:rsid w:val="00AA726D"/>
    <w:rsid w:val="00AC4648"/>
    <w:rsid w:val="00AE4F70"/>
    <w:rsid w:val="00B00A05"/>
    <w:rsid w:val="00B03F31"/>
    <w:rsid w:val="00B04015"/>
    <w:rsid w:val="00B10D83"/>
    <w:rsid w:val="00B12A34"/>
    <w:rsid w:val="00B146FA"/>
    <w:rsid w:val="00B159B5"/>
    <w:rsid w:val="00B305BC"/>
    <w:rsid w:val="00B42E54"/>
    <w:rsid w:val="00B56B8B"/>
    <w:rsid w:val="00B7217A"/>
    <w:rsid w:val="00B73C64"/>
    <w:rsid w:val="00B76C80"/>
    <w:rsid w:val="00B915EA"/>
    <w:rsid w:val="00B938D7"/>
    <w:rsid w:val="00B94A58"/>
    <w:rsid w:val="00BA0229"/>
    <w:rsid w:val="00BA7EB0"/>
    <w:rsid w:val="00BB1D51"/>
    <w:rsid w:val="00BC44D4"/>
    <w:rsid w:val="00BD29DB"/>
    <w:rsid w:val="00BD4CFC"/>
    <w:rsid w:val="00BD6595"/>
    <w:rsid w:val="00C01202"/>
    <w:rsid w:val="00C031B5"/>
    <w:rsid w:val="00C040AE"/>
    <w:rsid w:val="00C06825"/>
    <w:rsid w:val="00C163DD"/>
    <w:rsid w:val="00C21DB3"/>
    <w:rsid w:val="00C26DCD"/>
    <w:rsid w:val="00C27342"/>
    <w:rsid w:val="00C415C6"/>
    <w:rsid w:val="00C66551"/>
    <w:rsid w:val="00C75C99"/>
    <w:rsid w:val="00C80BC9"/>
    <w:rsid w:val="00C942FF"/>
    <w:rsid w:val="00C9600D"/>
    <w:rsid w:val="00C96591"/>
    <w:rsid w:val="00C97309"/>
    <w:rsid w:val="00CA1AAA"/>
    <w:rsid w:val="00CA1BD6"/>
    <w:rsid w:val="00CB2196"/>
    <w:rsid w:val="00CB4EF4"/>
    <w:rsid w:val="00CD31C3"/>
    <w:rsid w:val="00CD509F"/>
    <w:rsid w:val="00CE1958"/>
    <w:rsid w:val="00CE5E44"/>
    <w:rsid w:val="00D117E2"/>
    <w:rsid w:val="00D17709"/>
    <w:rsid w:val="00D56FC1"/>
    <w:rsid w:val="00D67A63"/>
    <w:rsid w:val="00D70708"/>
    <w:rsid w:val="00D77069"/>
    <w:rsid w:val="00D942C5"/>
    <w:rsid w:val="00DA3A2F"/>
    <w:rsid w:val="00DA58DE"/>
    <w:rsid w:val="00DA7DF3"/>
    <w:rsid w:val="00DB5BA0"/>
    <w:rsid w:val="00DB6C7C"/>
    <w:rsid w:val="00DC466B"/>
    <w:rsid w:val="00DC7685"/>
    <w:rsid w:val="00DD1AEE"/>
    <w:rsid w:val="00DD7835"/>
    <w:rsid w:val="00DE78B4"/>
    <w:rsid w:val="00E22408"/>
    <w:rsid w:val="00E249C5"/>
    <w:rsid w:val="00E27F8E"/>
    <w:rsid w:val="00E53360"/>
    <w:rsid w:val="00E568B4"/>
    <w:rsid w:val="00E773B1"/>
    <w:rsid w:val="00E97D31"/>
    <w:rsid w:val="00EA53D6"/>
    <w:rsid w:val="00EB5DC8"/>
    <w:rsid w:val="00EE2D3D"/>
    <w:rsid w:val="00EE4FC1"/>
    <w:rsid w:val="00F10CCE"/>
    <w:rsid w:val="00F165EB"/>
    <w:rsid w:val="00F30BAE"/>
    <w:rsid w:val="00F30C6C"/>
    <w:rsid w:val="00F42E99"/>
    <w:rsid w:val="00F45034"/>
    <w:rsid w:val="00F47E16"/>
    <w:rsid w:val="00F647AF"/>
    <w:rsid w:val="00F80412"/>
    <w:rsid w:val="00F808A7"/>
    <w:rsid w:val="00F84148"/>
    <w:rsid w:val="00F960C9"/>
    <w:rsid w:val="00FA5786"/>
    <w:rsid w:val="00FB76C5"/>
    <w:rsid w:val="00FC27BF"/>
    <w:rsid w:val="00FC3732"/>
    <w:rsid w:val="00FC43EE"/>
    <w:rsid w:val="00FC5562"/>
    <w:rsid w:val="00FC60F0"/>
    <w:rsid w:val="00FE2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v-text-anchor:middle" fillcolor="#bbe0e3">
      <v:fill color="#bbe0e3"/>
      <v:textbox inset="0,0,0,0"/>
    </o:shapedefaults>
    <o:shapelayout v:ext="edit">
      <o:idmap v:ext="edit" data="1"/>
    </o:shapelayout>
  </w:shapeDefaults>
  <w:decimalSymbol w:val="."/>
  <w:listSeparator w:val=","/>
  <w14:docId w14:val="67022C65"/>
  <w15:docId w15:val="{D3C95049-06CE-44A6-8F1A-27509CA59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8304B1"/>
    <w:pPr>
      <w:keepNext/>
      <w:jc w:val="center"/>
      <w:outlineLvl w:val="0"/>
    </w:pPr>
    <w:rPr>
      <w:b/>
      <w:sz w:val="40"/>
      <w:szCs w:val="20"/>
    </w:rPr>
  </w:style>
  <w:style w:type="paragraph" w:styleId="Heading2">
    <w:name w:val="heading 2"/>
    <w:basedOn w:val="Normal"/>
    <w:next w:val="Normal"/>
    <w:qFormat/>
    <w:rsid w:val="008304B1"/>
    <w:pPr>
      <w:keepNext/>
      <w:jc w:val="cente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56A29"/>
    <w:pPr>
      <w:tabs>
        <w:tab w:val="center" w:pos="4320"/>
        <w:tab w:val="right" w:pos="8640"/>
      </w:tabs>
    </w:pPr>
  </w:style>
  <w:style w:type="character" w:styleId="PageNumber">
    <w:name w:val="page number"/>
    <w:basedOn w:val="DefaultParagraphFont"/>
    <w:rsid w:val="00156A29"/>
  </w:style>
  <w:style w:type="paragraph" w:styleId="BalloonText">
    <w:name w:val="Balloon Text"/>
    <w:basedOn w:val="Normal"/>
    <w:semiHidden/>
    <w:rsid w:val="00B56B8B"/>
    <w:rPr>
      <w:rFonts w:ascii="Tahoma" w:hAnsi="Tahoma" w:cs="Tahoma"/>
      <w:sz w:val="16"/>
      <w:szCs w:val="16"/>
    </w:rPr>
  </w:style>
  <w:style w:type="paragraph" w:styleId="Footer">
    <w:name w:val="footer"/>
    <w:basedOn w:val="Normal"/>
    <w:link w:val="FooterChar"/>
    <w:uiPriority w:val="99"/>
    <w:rsid w:val="00F80412"/>
    <w:pPr>
      <w:tabs>
        <w:tab w:val="center" w:pos="4320"/>
        <w:tab w:val="right" w:pos="8640"/>
      </w:tabs>
    </w:pPr>
  </w:style>
  <w:style w:type="table" w:styleId="TableGrid">
    <w:name w:val="Table Grid"/>
    <w:basedOn w:val="TableNormal"/>
    <w:uiPriority w:val="39"/>
    <w:rsid w:val="00E56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14">
    <w:name w:val="head14"/>
    <w:basedOn w:val="Normal"/>
    <w:rsid w:val="003F7FD8"/>
    <w:pPr>
      <w:spacing w:before="100" w:beforeAutospacing="1" w:after="100" w:afterAutospacing="1"/>
    </w:pPr>
  </w:style>
  <w:style w:type="paragraph" w:customStyle="1" w:styleId="body">
    <w:name w:val="body"/>
    <w:basedOn w:val="Normal"/>
    <w:rsid w:val="003F7FD8"/>
    <w:pPr>
      <w:spacing w:before="100" w:beforeAutospacing="1" w:after="100" w:afterAutospacing="1"/>
    </w:pPr>
  </w:style>
  <w:style w:type="paragraph" w:customStyle="1" w:styleId="26">
    <w:name w:val="_26"/>
    <w:basedOn w:val="Normal"/>
    <w:rsid w:val="00CB4EF4"/>
    <w:pPr>
      <w:widowControl w:val="0"/>
    </w:pPr>
    <w:rPr>
      <w:szCs w:val="20"/>
    </w:rPr>
  </w:style>
  <w:style w:type="paragraph" w:customStyle="1" w:styleId="25">
    <w:name w:val="_25"/>
    <w:basedOn w:val="Normal"/>
    <w:rsid w:val="00CB4EF4"/>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Cs w:val="20"/>
    </w:rPr>
  </w:style>
  <w:style w:type="paragraph" w:customStyle="1" w:styleId="24">
    <w:name w:val="_24"/>
    <w:basedOn w:val="Normal"/>
    <w:rsid w:val="00CB4EF4"/>
    <w:pPr>
      <w:widowControl w:val="0"/>
      <w:tabs>
        <w:tab w:val="left" w:pos="2160"/>
        <w:tab w:val="left" w:pos="2880"/>
        <w:tab w:val="left" w:pos="3600"/>
        <w:tab w:val="left" w:pos="4320"/>
        <w:tab w:val="left" w:pos="5040"/>
        <w:tab w:val="left" w:pos="5760"/>
        <w:tab w:val="left" w:pos="6480"/>
        <w:tab w:val="left" w:pos="7200"/>
        <w:tab w:val="left" w:pos="7920"/>
      </w:tabs>
      <w:ind w:left="2160"/>
    </w:pPr>
    <w:rPr>
      <w:szCs w:val="20"/>
    </w:rPr>
  </w:style>
  <w:style w:type="paragraph" w:customStyle="1" w:styleId="23">
    <w:name w:val="_23"/>
    <w:basedOn w:val="Normal"/>
    <w:rsid w:val="00CB4EF4"/>
    <w:pPr>
      <w:widowControl w:val="0"/>
      <w:tabs>
        <w:tab w:val="left" w:pos="2880"/>
        <w:tab w:val="left" w:pos="3600"/>
        <w:tab w:val="left" w:pos="4320"/>
        <w:tab w:val="left" w:pos="5040"/>
        <w:tab w:val="left" w:pos="5760"/>
        <w:tab w:val="left" w:pos="6480"/>
        <w:tab w:val="left" w:pos="7200"/>
        <w:tab w:val="left" w:pos="7920"/>
      </w:tabs>
      <w:ind w:left="2880"/>
    </w:pPr>
    <w:rPr>
      <w:szCs w:val="20"/>
    </w:rPr>
  </w:style>
  <w:style w:type="paragraph" w:customStyle="1" w:styleId="22">
    <w:name w:val="_22"/>
    <w:basedOn w:val="Normal"/>
    <w:rsid w:val="00CB4EF4"/>
    <w:pPr>
      <w:widowControl w:val="0"/>
      <w:tabs>
        <w:tab w:val="left" w:pos="3600"/>
        <w:tab w:val="left" w:pos="4320"/>
        <w:tab w:val="left" w:pos="5040"/>
        <w:tab w:val="left" w:pos="5760"/>
        <w:tab w:val="left" w:pos="6480"/>
        <w:tab w:val="left" w:pos="7200"/>
        <w:tab w:val="left" w:pos="7920"/>
      </w:tabs>
      <w:ind w:left="3600"/>
    </w:pPr>
    <w:rPr>
      <w:szCs w:val="20"/>
    </w:rPr>
  </w:style>
  <w:style w:type="paragraph" w:customStyle="1" w:styleId="21">
    <w:name w:val="_21"/>
    <w:basedOn w:val="Normal"/>
    <w:rsid w:val="00CB4EF4"/>
    <w:pPr>
      <w:widowControl w:val="0"/>
      <w:tabs>
        <w:tab w:val="left" w:pos="4320"/>
        <w:tab w:val="left" w:pos="5040"/>
        <w:tab w:val="left" w:pos="5760"/>
        <w:tab w:val="left" w:pos="6480"/>
        <w:tab w:val="left" w:pos="7200"/>
        <w:tab w:val="left" w:pos="7920"/>
      </w:tabs>
      <w:ind w:left="4320"/>
    </w:pPr>
    <w:rPr>
      <w:szCs w:val="20"/>
    </w:rPr>
  </w:style>
  <w:style w:type="paragraph" w:customStyle="1" w:styleId="20">
    <w:name w:val="_20"/>
    <w:basedOn w:val="Normal"/>
    <w:rsid w:val="00CB4EF4"/>
    <w:pPr>
      <w:widowControl w:val="0"/>
      <w:tabs>
        <w:tab w:val="left" w:pos="5040"/>
        <w:tab w:val="left" w:pos="5760"/>
        <w:tab w:val="left" w:pos="6480"/>
        <w:tab w:val="left" w:pos="7200"/>
        <w:tab w:val="left" w:pos="7920"/>
      </w:tabs>
      <w:ind w:left="5040"/>
    </w:pPr>
    <w:rPr>
      <w:szCs w:val="20"/>
    </w:rPr>
  </w:style>
  <w:style w:type="paragraph" w:customStyle="1" w:styleId="19">
    <w:name w:val="_19"/>
    <w:basedOn w:val="Normal"/>
    <w:rsid w:val="00CB4EF4"/>
    <w:pPr>
      <w:widowControl w:val="0"/>
      <w:tabs>
        <w:tab w:val="left" w:pos="5760"/>
        <w:tab w:val="left" w:pos="6480"/>
        <w:tab w:val="left" w:pos="7200"/>
        <w:tab w:val="left" w:pos="7920"/>
      </w:tabs>
      <w:ind w:left="5760"/>
    </w:pPr>
    <w:rPr>
      <w:szCs w:val="20"/>
    </w:rPr>
  </w:style>
  <w:style w:type="paragraph" w:customStyle="1" w:styleId="18">
    <w:name w:val="_18"/>
    <w:basedOn w:val="Normal"/>
    <w:rsid w:val="00CB4EF4"/>
    <w:pPr>
      <w:widowControl w:val="0"/>
      <w:tabs>
        <w:tab w:val="left" w:pos="6480"/>
        <w:tab w:val="left" w:pos="7200"/>
        <w:tab w:val="left" w:pos="7920"/>
      </w:tabs>
      <w:ind w:left="6480"/>
    </w:pPr>
    <w:rPr>
      <w:szCs w:val="20"/>
    </w:rPr>
  </w:style>
  <w:style w:type="paragraph" w:customStyle="1" w:styleId="17">
    <w:name w:val="_17"/>
    <w:basedOn w:val="Normal"/>
    <w:rsid w:val="00CB4EF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szCs w:val="20"/>
    </w:rPr>
  </w:style>
  <w:style w:type="paragraph" w:customStyle="1" w:styleId="16">
    <w:name w:val="_16"/>
    <w:basedOn w:val="Normal"/>
    <w:rsid w:val="00CB4EF4"/>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Cs w:val="20"/>
    </w:rPr>
  </w:style>
  <w:style w:type="paragraph" w:customStyle="1" w:styleId="15">
    <w:name w:val="_15"/>
    <w:basedOn w:val="Normal"/>
    <w:rsid w:val="00CB4EF4"/>
    <w:pPr>
      <w:widowControl w:val="0"/>
      <w:tabs>
        <w:tab w:val="left" w:pos="2160"/>
        <w:tab w:val="left" w:pos="2880"/>
        <w:tab w:val="left" w:pos="3600"/>
        <w:tab w:val="left" w:pos="4320"/>
        <w:tab w:val="left" w:pos="5040"/>
        <w:tab w:val="left" w:pos="5760"/>
        <w:tab w:val="left" w:pos="6480"/>
        <w:tab w:val="left" w:pos="7200"/>
        <w:tab w:val="left" w:pos="7920"/>
      </w:tabs>
      <w:ind w:left="2160"/>
    </w:pPr>
    <w:rPr>
      <w:szCs w:val="20"/>
    </w:rPr>
  </w:style>
  <w:style w:type="paragraph" w:customStyle="1" w:styleId="14">
    <w:name w:val="_14"/>
    <w:basedOn w:val="Normal"/>
    <w:rsid w:val="00CB4EF4"/>
    <w:pPr>
      <w:widowControl w:val="0"/>
      <w:tabs>
        <w:tab w:val="left" w:pos="2880"/>
        <w:tab w:val="left" w:pos="3600"/>
        <w:tab w:val="left" w:pos="4320"/>
        <w:tab w:val="left" w:pos="5040"/>
        <w:tab w:val="left" w:pos="5760"/>
        <w:tab w:val="left" w:pos="6480"/>
        <w:tab w:val="left" w:pos="7200"/>
        <w:tab w:val="left" w:pos="7920"/>
      </w:tabs>
      <w:ind w:left="2880"/>
    </w:pPr>
    <w:rPr>
      <w:szCs w:val="20"/>
    </w:rPr>
  </w:style>
  <w:style w:type="paragraph" w:customStyle="1" w:styleId="13">
    <w:name w:val="_13"/>
    <w:basedOn w:val="Normal"/>
    <w:rsid w:val="00CB4EF4"/>
    <w:pPr>
      <w:widowControl w:val="0"/>
      <w:tabs>
        <w:tab w:val="left" w:pos="3600"/>
        <w:tab w:val="left" w:pos="4320"/>
        <w:tab w:val="left" w:pos="5040"/>
        <w:tab w:val="left" w:pos="5760"/>
        <w:tab w:val="left" w:pos="6480"/>
        <w:tab w:val="left" w:pos="7200"/>
        <w:tab w:val="left" w:pos="7920"/>
      </w:tabs>
      <w:ind w:left="3600"/>
    </w:pPr>
    <w:rPr>
      <w:szCs w:val="20"/>
    </w:rPr>
  </w:style>
  <w:style w:type="paragraph" w:customStyle="1" w:styleId="12">
    <w:name w:val="_12"/>
    <w:basedOn w:val="Normal"/>
    <w:rsid w:val="00CB4EF4"/>
    <w:pPr>
      <w:widowControl w:val="0"/>
      <w:tabs>
        <w:tab w:val="left" w:pos="4320"/>
        <w:tab w:val="left" w:pos="5040"/>
        <w:tab w:val="left" w:pos="5760"/>
        <w:tab w:val="left" w:pos="6480"/>
        <w:tab w:val="left" w:pos="7200"/>
        <w:tab w:val="left" w:pos="7920"/>
      </w:tabs>
      <w:ind w:left="4320"/>
    </w:pPr>
    <w:rPr>
      <w:szCs w:val="20"/>
    </w:rPr>
  </w:style>
  <w:style w:type="paragraph" w:customStyle="1" w:styleId="11">
    <w:name w:val="_11"/>
    <w:basedOn w:val="Normal"/>
    <w:rsid w:val="00CB4EF4"/>
    <w:pPr>
      <w:widowControl w:val="0"/>
      <w:tabs>
        <w:tab w:val="left" w:pos="5040"/>
        <w:tab w:val="left" w:pos="5760"/>
        <w:tab w:val="left" w:pos="6480"/>
        <w:tab w:val="left" w:pos="7200"/>
        <w:tab w:val="left" w:pos="7920"/>
      </w:tabs>
      <w:ind w:left="5040"/>
    </w:pPr>
    <w:rPr>
      <w:szCs w:val="20"/>
    </w:rPr>
  </w:style>
  <w:style w:type="paragraph" w:customStyle="1" w:styleId="10">
    <w:name w:val="_10"/>
    <w:basedOn w:val="Normal"/>
    <w:rsid w:val="00CB4EF4"/>
    <w:pPr>
      <w:widowControl w:val="0"/>
      <w:tabs>
        <w:tab w:val="left" w:pos="5760"/>
        <w:tab w:val="left" w:pos="6480"/>
        <w:tab w:val="left" w:pos="7200"/>
        <w:tab w:val="left" w:pos="7920"/>
      </w:tabs>
      <w:ind w:left="5760"/>
    </w:pPr>
    <w:rPr>
      <w:szCs w:val="20"/>
    </w:rPr>
  </w:style>
  <w:style w:type="paragraph" w:customStyle="1" w:styleId="9">
    <w:name w:val="_9"/>
    <w:basedOn w:val="Normal"/>
    <w:rsid w:val="00CB4EF4"/>
    <w:pPr>
      <w:widowControl w:val="0"/>
      <w:tabs>
        <w:tab w:val="left" w:pos="6480"/>
        <w:tab w:val="left" w:pos="7200"/>
        <w:tab w:val="left" w:pos="7920"/>
      </w:tabs>
      <w:ind w:left="6480"/>
    </w:pPr>
    <w:rPr>
      <w:szCs w:val="20"/>
    </w:rPr>
  </w:style>
  <w:style w:type="paragraph" w:customStyle="1" w:styleId="8">
    <w:name w:val="_8"/>
    <w:basedOn w:val="Normal"/>
    <w:rsid w:val="00CB4EF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szCs w:val="20"/>
    </w:rPr>
  </w:style>
  <w:style w:type="paragraph" w:customStyle="1" w:styleId="7">
    <w:name w:val="_7"/>
    <w:basedOn w:val="Normal"/>
    <w:rsid w:val="00CB4EF4"/>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Cs w:val="20"/>
    </w:rPr>
  </w:style>
  <w:style w:type="paragraph" w:customStyle="1" w:styleId="6">
    <w:name w:val="_6"/>
    <w:basedOn w:val="Normal"/>
    <w:rsid w:val="00CB4EF4"/>
    <w:pPr>
      <w:widowControl w:val="0"/>
      <w:tabs>
        <w:tab w:val="left" w:pos="2160"/>
        <w:tab w:val="left" w:pos="2880"/>
        <w:tab w:val="left" w:pos="3600"/>
        <w:tab w:val="left" w:pos="4320"/>
        <w:tab w:val="left" w:pos="5040"/>
        <w:tab w:val="left" w:pos="5760"/>
        <w:tab w:val="left" w:pos="6480"/>
        <w:tab w:val="left" w:pos="7200"/>
        <w:tab w:val="left" w:pos="7920"/>
      </w:tabs>
      <w:ind w:left="2160"/>
    </w:pPr>
    <w:rPr>
      <w:szCs w:val="20"/>
    </w:rPr>
  </w:style>
  <w:style w:type="paragraph" w:customStyle="1" w:styleId="5">
    <w:name w:val="_5"/>
    <w:basedOn w:val="Normal"/>
    <w:rsid w:val="00CB4EF4"/>
    <w:pPr>
      <w:widowControl w:val="0"/>
      <w:tabs>
        <w:tab w:val="left" w:pos="2880"/>
        <w:tab w:val="left" w:pos="3600"/>
        <w:tab w:val="left" w:pos="4320"/>
        <w:tab w:val="left" w:pos="5040"/>
        <w:tab w:val="left" w:pos="5760"/>
        <w:tab w:val="left" w:pos="6480"/>
        <w:tab w:val="left" w:pos="7200"/>
        <w:tab w:val="left" w:pos="7920"/>
      </w:tabs>
      <w:ind w:left="2880"/>
    </w:pPr>
    <w:rPr>
      <w:szCs w:val="20"/>
    </w:rPr>
  </w:style>
  <w:style w:type="paragraph" w:customStyle="1" w:styleId="4">
    <w:name w:val="_4"/>
    <w:basedOn w:val="Normal"/>
    <w:rsid w:val="00CB4EF4"/>
    <w:pPr>
      <w:widowControl w:val="0"/>
      <w:tabs>
        <w:tab w:val="left" w:pos="3600"/>
        <w:tab w:val="left" w:pos="4320"/>
        <w:tab w:val="left" w:pos="5040"/>
        <w:tab w:val="left" w:pos="5760"/>
        <w:tab w:val="left" w:pos="6480"/>
        <w:tab w:val="left" w:pos="7200"/>
        <w:tab w:val="left" w:pos="7920"/>
      </w:tabs>
      <w:ind w:left="3600"/>
    </w:pPr>
    <w:rPr>
      <w:szCs w:val="20"/>
    </w:rPr>
  </w:style>
  <w:style w:type="paragraph" w:customStyle="1" w:styleId="3">
    <w:name w:val="_3"/>
    <w:basedOn w:val="Normal"/>
    <w:rsid w:val="00CB4EF4"/>
    <w:pPr>
      <w:widowControl w:val="0"/>
      <w:tabs>
        <w:tab w:val="left" w:pos="4320"/>
        <w:tab w:val="left" w:pos="5040"/>
        <w:tab w:val="left" w:pos="5760"/>
        <w:tab w:val="left" w:pos="6480"/>
        <w:tab w:val="left" w:pos="7200"/>
        <w:tab w:val="left" w:pos="7920"/>
      </w:tabs>
      <w:ind w:left="4320"/>
    </w:pPr>
    <w:rPr>
      <w:szCs w:val="20"/>
    </w:rPr>
  </w:style>
  <w:style w:type="paragraph" w:customStyle="1" w:styleId="2">
    <w:name w:val="_2"/>
    <w:basedOn w:val="Normal"/>
    <w:rsid w:val="00CB4EF4"/>
    <w:pPr>
      <w:widowControl w:val="0"/>
      <w:tabs>
        <w:tab w:val="left" w:pos="5040"/>
        <w:tab w:val="left" w:pos="5760"/>
        <w:tab w:val="left" w:pos="6480"/>
        <w:tab w:val="left" w:pos="7200"/>
        <w:tab w:val="left" w:pos="7920"/>
      </w:tabs>
      <w:ind w:left="5040"/>
    </w:pPr>
    <w:rPr>
      <w:szCs w:val="20"/>
    </w:rPr>
  </w:style>
  <w:style w:type="paragraph" w:customStyle="1" w:styleId="1">
    <w:name w:val="_1"/>
    <w:basedOn w:val="Normal"/>
    <w:rsid w:val="00CB4EF4"/>
    <w:pPr>
      <w:widowControl w:val="0"/>
      <w:tabs>
        <w:tab w:val="left" w:pos="5760"/>
        <w:tab w:val="left" w:pos="6480"/>
        <w:tab w:val="left" w:pos="7200"/>
        <w:tab w:val="left" w:pos="7920"/>
      </w:tabs>
      <w:ind w:left="5760"/>
    </w:pPr>
    <w:rPr>
      <w:szCs w:val="20"/>
    </w:rPr>
  </w:style>
  <w:style w:type="paragraph" w:customStyle="1" w:styleId="a">
    <w:name w:val="_"/>
    <w:basedOn w:val="Normal"/>
    <w:rsid w:val="00CB4EF4"/>
    <w:pPr>
      <w:widowControl w:val="0"/>
      <w:tabs>
        <w:tab w:val="left" w:pos="6480"/>
        <w:tab w:val="left" w:pos="7200"/>
        <w:tab w:val="left" w:pos="7920"/>
      </w:tabs>
      <w:ind w:left="6480"/>
    </w:pPr>
    <w:rPr>
      <w:szCs w:val="20"/>
    </w:rPr>
  </w:style>
  <w:style w:type="paragraph" w:customStyle="1" w:styleId="Polhead3">
    <w:name w:val="Polhead 3"/>
    <w:basedOn w:val="Normal"/>
    <w:rsid w:val="00CB4EF4"/>
    <w:pPr>
      <w:widowControl w:val="0"/>
    </w:pPr>
    <w:rPr>
      <w:b/>
      <w:szCs w:val="20"/>
    </w:rPr>
  </w:style>
  <w:style w:type="paragraph" w:customStyle="1" w:styleId="PolHead2">
    <w:name w:val="PolHead 2"/>
    <w:basedOn w:val="Normal"/>
    <w:rsid w:val="00CB4EF4"/>
    <w:pPr>
      <w:widowControl w:val="0"/>
    </w:pPr>
    <w:rPr>
      <w:b/>
      <w:sz w:val="28"/>
      <w:szCs w:val="20"/>
    </w:rPr>
  </w:style>
  <w:style w:type="paragraph" w:customStyle="1" w:styleId="PolHead1">
    <w:name w:val="PolHead1"/>
    <w:basedOn w:val="Normal"/>
    <w:rsid w:val="00CB4EF4"/>
    <w:pPr>
      <w:widowControl w:val="0"/>
      <w:jc w:val="center"/>
    </w:pPr>
    <w:rPr>
      <w:b/>
      <w:sz w:val="32"/>
      <w:szCs w:val="20"/>
    </w:rPr>
  </w:style>
  <w:style w:type="character" w:customStyle="1" w:styleId="DefaultPara">
    <w:name w:val="Default Para"/>
    <w:basedOn w:val="DefaultParagraphFont"/>
    <w:rsid w:val="00CB4EF4"/>
  </w:style>
  <w:style w:type="paragraph" w:customStyle="1" w:styleId="Level1">
    <w:name w:val="Level 1"/>
    <w:rsid w:val="00CB4EF4"/>
    <w:pPr>
      <w:widowControl w:val="0"/>
      <w:autoSpaceDE w:val="0"/>
      <w:autoSpaceDN w:val="0"/>
      <w:adjustRightInd w:val="0"/>
      <w:ind w:left="720"/>
      <w:jc w:val="both"/>
    </w:pPr>
    <w:rPr>
      <w:szCs w:val="24"/>
    </w:rPr>
  </w:style>
  <w:style w:type="paragraph" w:styleId="BodyText">
    <w:name w:val="Body Text"/>
    <w:basedOn w:val="Normal"/>
    <w:rsid w:val="00CB4EF4"/>
    <w:pPr>
      <w:widowControl w:val="0"/>
      <w:autoSpaceDE w:val="0"/>
      <w:autoSpaceDN w:val="0"/>
      <w:adjustRightInd w:val="0"/>
    </w:pPr>
    <w:rPr>
      <w:lang w:val="en-CA"/>
    </w:rPr>
  </w:style>
  <w:style w:type="paragraph" w:styleId="BodyTextIndent">
    <w:name w:val="Body Text Indent"/>
    <w:basedOn w:val="Normal"/>
    <w:rsid w:val="008304B1"/>
    <w:pPr>
      <w:spacing w:after="120"/>
      <w:ind w:left="360"/>
    </w:pPr>
  </w:style>
  <w:style w:type="paragraph" w:styleId="BodyTextIndent2">
    <w:name w:val="Body Text Indent 2"/>
    <w:basedOn w:val="Normal"/>
    <w:rsid w:val="008304B1"/>
    <w:pPr>
      <w:spacing w:after="120" w:line="480" w:lineRule="auto"/>
      <w:ind w:left="360"/>
    </w:pPr>
  </w:style>
  <w:style w:type="paragraph" w:styleId="BodyTextIndent3">
    <w:name w:val="Body Text Indent 3"/>
    <w:basedOn w:val="Normal"/>
    <w:rsid w:val="008304B1"/>
    <w:pPr>
      <w:spacing w:after="120"/>
      <w:ind w:left="360"/>
    </w:pPr>
    <w:rPr>
      <w:sz w:val="16"/>
      <w:szCs w:val="16"/>
    </w:rPr>
  </w:style>
  <w:style w:type="paragraph" w:styleId="TOC1">
    <w:name w:val="toc 1"/>
    <w:basedOn w:val="Normal"/>
    <w:next w:val="Normal"/>
    <w:autoRedefine/>
    <w:semiHidden/>
    <w:rsid w:val="008304B1"/>
    <w:pPr>
      <w:widowControl w:val="0"/>
      <w:ind w:left="720" w:hanging="720"/>
    </w:pPr>
    <w:rPr>
      <w:rFonts w:ascii="CG Times" w:hAnsi="CG Times"/>
      <w:snapToGrid w:val="0"/>
      <w:szCs w:val="20"/>
    </w:rPr>
  </w:style>
  <w:style w:type="paragraph" w:styleId="TOC2">
    <w:name w:val="toc 2"/>
    <w:basedOn w:val="Normal"/>
    <w:next w:val="Normal"/>
    <w:autoRedefine/>
    <w:semiHidden/>
    <w:rsid w:val="008304B1"/>
    <w:pPr>
      <w:widowControl w:val="0"/>
      <w:ind w:left="1440" w:hanging="720"/>
    </w:pPr>
    <w:rPr>
      <w:rFonts w:ascii="CG Times" w:hAnsi="CG Times"/>
      <w:snapToGrid w:val="0"/>
      <w:szCs w:val="20"/>
    </w:rPr>
  </w:style>
  <w:style w:type="table" w:styleId="LightShading-Accent1">
    <w:name w:val="Light Shading Accent 1"/>
    <w:basedOn w:val="TableNormal"/>
    <w:uiPriority w:val="60"/>
    <w:rsid w:val="005C2B2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Columns4">
    <w:name w:val="Table Columns 4"/>
    <w:basedOn w:val="TableNormal"/>
    <w:rsid w:val="005C2B2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rsid w:val="009618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Paragraph">
    <w:name w:val="List Paragraph"/>
    <w:basedOn w:val="Normal"/>
    <w:uiPriority w:val="34"/>
    <w:qFormat/>
    <w:rsid w:val="00CD509F"/>
    <w:pPr>
      <w:spacing w:after="200" w:line="276" w:lineRule="auto"/>
      <w:ind w:left="720"/>
      <w:contextualSpacing/>
    </w:pPr>
    <w:rPr>
      <w:rFonts w:asciiTheme="minorHAnsi" w:eastAsiaTheme="minorHAnsi" w:hAnsiTheme="minorHAnsi" w:cstheme="minorBidi"/>
      <w:sz w:val="22"/>
      <w:szCs w:val="22"/>
      <w:lang w:val="en-CA"/>
    </w:rPr>
  </w:style>
  <w:style w:type="character" w:styleId="Hyperlink">
    <w:name w:val="Hyperlink"/>
    <w:basedOn w:val="DefaultParagraphFont"/>
    <w:rsid w:val="00C040AE"/>
    <w:rPr>
      <w:color w:val="0000FF" w:themeColor="hyperlink"/>
      <w:u w:val="single"/>
    </w:rPr>
  </w:style>
  <w:style w:type="character" w:styleId="FollowedHyperlink">
    <w:name w:val="FollowedHyperlink"/>
    <w:basedOn w:val="DefaultParagraphFont"/>
    <w:rsid w:val="00C040AE"/>
    <w:rPr>
      <w:color w:val="800080" w:themeColor="followedHyperlink"/>
      <w:u w:val="single"/>
    </w:rPr>
  </w:style>
  <w:style w:type="character" w:customStyle="1" w:styleId="FooterChar">
    <w:name w:val="Footer Char"/>
    <w:basedOn w:val="DefaultParagraphFont"/>
    <w:link w:val="Footer"/>
    <w:uiPriority w:val="99"/>
    <w:rsid w:val="00FC60F0"/>
    <w:rPr>
      <w:sz w:val="24"/>
      <w:szCs w:val="24"/>
    </w:rPr>
  </w:style>
  <w:style w:type="character" w:customStyle="1" w:styleId="HeaderChar">
    <w:name w:val="Header Char"/>
    <w:basedOn w:val="DefaultParagraphFont"/>
    <w:link w:val="Header"/>
    <w:uiPriority w:val="99"/>
    <w:rsid w:val="00FC60F0"/>
    <w:rPr>
      <w:sz w:val="24"/>
      <w:szCs w:val="24"/>
    </w:rPr>
  </w:style>
  <w:style w:type="table" w:styleId="MediumGrid2-Accent1">
    <w:name w:val="Medium Grid 2 Accent 1"/>
    <w:basedOn w:val="TableNormal"/>
    <w:uiPriority w:val="68"/>
    <w:rsid w:val="00FC60F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AlecStyle">
    <w:name w:val="Alec Style"/>
    <w:basedOn w:val="Normal"/>
    <w:link w:val="AlecStyleChar"/>
    <w:qFormat/>
    <w:rsid w:val="00DB5BA0"/>
    <w:pPr>
      <w:tabs>
        <w:tab w:val="center" w:pos="4550"/>
        <w:tab w:val="left" w:pos="5818"/>
      </w:tabs>
      <w:spacing w:after="160" w:line="259" w:lineRule="auto"/>
      <w:ind w:right="260"/>
    </w:pPr>
    <w:rPr>
      <w:rFonts w:asciiTheme="minorHAnsi" w:eastAsiaTheme="minorHAnsi" w:hAnsiTheme="minorHAnsi" w:cstheme="minorBidi"/>
      <w:color w:val="005596"/>
      <w:spacing w:val="60"/>
    </w:rPr>
  </w:style>
  <w:style w:type="character" w:customStyle="1" w:styleId="AlecStyleChar">
    <w:name w:val="Alec Style Char"/>
    <w:basedOn w:val="DefaultParagraphFont"/>
    <w:link w:val="AlecStyle"/>
    <w:rsid w:val="00DB5BA0"/>
    <w:rPr>
      <w:rFonts w:asciiTheme="minorHAnsi" w:eastAsiaTheme="minorHAnsi" w:hAnsiTheme="minorHAnsi" w:cstheme="minorBidi"/>
      <w:color w:val="005596"/>
      <w:spacing w:val="6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392823">
      <w:bodyDiv w:val="1"/>
      <w:marLeft w:val="0"/>
      <w:marRight w:val="0"/>
      <w:marTop w:val="0"/>
      <w:marBottom w:val="0"/>
      <w:divBdr>
        <w:top w:val="none" w:sz="0" w:space="0" w:color="auto"/>
        <w:left w:val="none" w:sz="0" w:space="0" w:color="auto"/>
        <w:bottom w:val="none" w:sz="0" w:space="0" w:color="auto"/>
        <w:right w:val="none" w:sz="0" w:space="0" w:color="auto"/>
      </w:divBdr>
    </w:div>
    <w:div w:id="573047801">
      <w:bodyDiv w:val="1"/>
      <w:marLeft w:val="0"/>
      <w:marRight w:val="0"/>
      <w:marTop w:val="0"/>
      <w:marBottom w:val="0"/>
      <w:divBdr>
        <w:top w:val="none" w:sz="0" w:space="0" w:color="auto"/>
        <w:left w:val="none" w:sz="0" w:space="0" w:color="auto"/>
        <w:bottom w:val="none" w:sz="0" w:space="0" w:color="auto"/>
        <w:right w:val="none" w:sz="0" w:space="0" w:color="auto"/>
      </w:divBdr>
    </w:div>
    <w:div w:id="770513059">
      <w:bodyDiv w:val="1"/>
      <w:marLeft w:val="0"/>
      <w:marRight w:val="0"/>
      <w:marTop w:val="0"/>
      <w:marBottom w:val="0"/>
      <w:divBdr>
        <w:top w:val="none" w:sz="0" w:space="0" w:color="auto"/>
        <w:left w:val="none" w:sz="0" w:space="0" w:color="auto"/>
        <w:bottom w:val="none" w:sz="0" w:space="0" w:color="auto"/>
        <w:right w:val="none" w:sz="0" w:space="0" w:color="auto"/>
      </w:divBdr>
    </w:div>
    <w:div w:id="1153522552">
      <w:bodyDiv w:val="1"/>
      <w:marLeft w:val="0"/>
      <w:marRight w:val="0"/>
      <w:marTop w:val="0"/>
      <w:marBottom w:val="0"/>
      <w:divBdr>
        <w:top w:val="none" w:sz="0" w:space="0" w:color="auto"/>
        <w:left w:val="none" w:sz="0" w:space="0" w:color="auto"/>
        <w:bottom w:val="none" w:sz="0" w:space="0" w:color="auto"/>
        <w:right w:val="none" w:sz="0" w:space="0" w:color="auto"/>
      </w:divBdr>
    </w:div>
    <w:div w:id="119769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EDF95-6E04-486C-A24B-FCE592BEE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332</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TO PROSPECTIVE CANDIDATES FOR DIRECTOR</vt:lpstr>
    </vt:vector>
  </TitlesOfParts>
  <Company>Hamilton Township Ins</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PROSPECTIVE CANDIDATES FOR DIRECTOR</dc:title>
  <dc:creator>Terrye Calnan</dc:creator>
  <cp:lastModifiedBy>Alec Harmer</cp:lastModifiedBy>
  <cp:revision>4</cp:revision>
  <cp:lastPrinted>2021-10-28T19:40:00Z</cp:lastPrinted>
  <dcterms:created xsi:type="dcterms:W3CDTF">2022-05-04T13:56:00Z</dcterms:created>
  <dcterms:modified xsi:type="dcterms:W3CDTF">2022-06-09T12:46:00Z</dcterms:modified>
</cp:coreProperties>
</file>