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C83F75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6B66C8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C83F75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April 8,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Virtual </w:t>
                                    </w:r>
                                    <w:r w:rsidR="009A1B1A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9:00am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6B66C8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April 8,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Virtual </w:t>
                              </w:r>
                              <w:r w:rsidR="009A1B1A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9:00am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6781"/>
        <w:gridCol w:w="419"/>
        <w:gridCol w:w="1080"/>
      </w:tblGrid>
      <w:tr w:rsidR="00714C5A" w:rsidRPr="00D0550B" w:rsidTr="0088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200" w:type="dxa"/>
            <w:gridSpan w:val="2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pPr>
                  <w:jc w:val="right"/>
                </w:pPr>
                <w:r w:rsidRPr="00D0550B">
                  <w:t>Owner</w:t>
                </w:r>
              </w:p>
            </w:sdtContent>
          </w:sdt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r>
              <w:t>9:00am</w:t>
            </w:r>
          </w:p>
        </w:tc>
        <w:tc>
          <w:tcPr>
            <w:tcW w:w="6781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C83F75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499" w:type="dxa"/>
            <w:gridSpan w:val="2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9A1B1A">
            <w:r>
              <w:t>9:05am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review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Nominating Committee Minutes</w:t>
            </w:r>
          </w:p>
          <w:p w:rsidR="003F1268" w:rsidRDefault="003F1268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Annual Meeting minutes</w:t>
            </w:r>
          </w:p>
          <w:p w:rsidR="003F1268" w:rsidRDefault="003F1268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Election of Officers minutes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 Re Update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FRC Report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714C5A" w:rsidRDefault="00714C5A" w:rsidP="003F1268">
            <w:pPr>
              <w:spacing w:before="120" w:after="120"/>
              <w:ind w:left="720"/>
            </w:pPr>
            <w:r w:rsidRPr="00042458">
              <w:t>Management Reports</w:t>
            </w:r>
          </w:p>
          <w:p w:rsidR="003F1268" w:rsidRDefault="003F1268" w:rsidP="003F1268">
            <w:pPr>
              <w:spacing w:before="120" w:after="120"/>
              <w:ind w:left="720"/>
            </w:pPr>
            <w:r>
              <w:t>Service Standards</w:t>
            </w:r>
          </w:p>
          <w:p w:rsidR="003F1268" w:rsidRPr="00042458" w:rsidRDefault="003F1268" w:rsidP="00042458">
            <w:pPr>
              <w:spacing w:before="120" w:after="240"/>
              <w:ind w:left="720"/>
            </w:pPr>
            <w:r>
              <w:t>Financial Report to February 2021</w:t>
            </w:r>
          </w:p>
          <w:p w:rsidR="00714C5A" w:rsidRPr="00D0550B" w:rsidRDefault="009A1B1A" w:rsidP="009A1B1A"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042458" w:rsidP="00042458">
            <w:r>
              <w:t>9:20am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307122" w:rsidP="0088071A">
            <w:r w:rsidRPr="0088071A">
              <w:t>Virtual Organizational Meetings</w:t>
            </w:r>
          </w:p>
          <w:p w:rsidR="00307122" w:rsidRPr="0088071A" w:rsidRDefault="00042458" w:rsidP="0077403F">
            <w:pPr>
              <w:pStyle w:val="ListParagraph"/>
              <w:spacing w:before="120" w:after="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review the information heard from the various organizations at their annual meetings.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042458" w:rsidP="00042458">
            <w:pPr>
              <w:jc w:val="right"/>
            </w:pPr>
            <w:r w:rsidRPr="0088071A">
              <w:t>Chair</w:t>
            </w:r>
          </w:p>
        </w:tc>
      </w:tr>
      <w:tr w:rsidR="00714C5A" w:rsidRPr="00D0550B" w:rsidTr="00A220F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042458" w:rsidP="00042458">
            <w:r>
              <w:t>9:40am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88071A" w:rsidP="0088071A">
            <w:r w:rsidRPr="0088071A">
              <w:t>Directors Fees for 2021 / 2022</w:t>
            </w:r>
          </w:p>
          <w:p w:rsidR="0088071A" w:rsidRPr="0088071A" w:rsidRDefault="0088071A" w:rsidP="0077403F">
            <w:pPr>
              <w:spacing w:before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determine any changes to directors</w:t>
            </w:r>
            <w:r w:rsidR="0077403F">
              <w:t>’</w:t>
            </w:r>
            <w:r w:rsidRPr="0088071A">
              <w:t xml:space="preserve"> fees for the next year.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77403F" w:rsidP="0077403F">
            <w:pPr>
              <w:jc w:val="right"/>
            </w:pPr>
            <w:r>
              <w:t>Chair</w:t>
            </w:r>
          </w:p>
        </w:tc>
      </w:tr>
      <w:tr w:rsidR="00A220FF" w:rsidRPr="00D0550B" w:rsidTr="00A220F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20FF" w:rsidRDefault="00A220FF" w:rsidP="00A220FF">
            <w:r>
              <w:t>10:00am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20FF" w:rsidRDefault="00A220FF" w:rsidP="00A220FF">
            <w:r>
              <w:t>Morning 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20FF" w:rsidRDefault="00A220FF" w:rsidP="00A220FF">
            <w:pPr>
              <w:jc w:val="right"/>
            </w:pPr>
          </w:p>
        </w:tc>
      </w:tr>
      <w:tr w:rsidR="00364216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364216">
            <w:r>
              <w:lastRenderedPageBreak/>
              <w:t>10:05am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A220FF">
            <w:pPr>
              <w:spacing w:after="120"/>
            </w:pPr>
            <w:r>
              <w:t>Investment Presentation</w:t>
            </w:r>
          </w:p>
          <w:p w:rsidR="00364216" w:rsidRDefault="00364216" w:rsidP="00364216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Tommy and Ed will review HTM’s investment performance up to February 2021.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A220FF">
            <w:pPr>
              <w:jc w:val="right"/>
            </w:pPr>
          </w:p>
        </w:tc>
      </w:tr>
      <w:tr w:rsidR="00364216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11:00am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9C2F24">
            <w:pPr>
              <w:jc w:val="right"/>
            </w:pPr>
          </w:p>
        </w:tc>
      </w:tr>
      <w:tr w:rsidR="008A48FE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8A48FE" w:rsidP="008A48FE">
            <w:r>
              <w:t>11:05am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88071A" w:rsidRDefault="008A48FE" w:rsidP="009C2F24">
            <w:pPr>
              <w:spacing w:after="120"/>
            </w:pPr>
            <w:r>
              <w:t>Nomination Committee</w:t>
            </w:r>
          </w:p>
          <w:p w:rsidR="008A48FE" w:rsidRDefault="008A48FE" w:rsidP="009C2F24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>
              <w:t>discuss the committee actions</w:t>
            </w:r>
            <w:r w:rsidRPr="0088071A">
              <w:t>.</w:t>
            </w:r>
          </w:p>
          <w:p w:rsidR="008A48FE" w:rsidRDefault="008A48FE" w:rsidP="009C2F24">
            <w:pPr>
              <w:ind w:left="720"/>
            </w:pPr>
          </w:p>
          <w:p w:rsidR="008A48FE" w:rsidRPr="00D0550B" w:rsidRDefault="008A48FE" w:rsidP="009C2F24">
            <w:r w:rsidRPr="00714C5A">
              <w:rPr>
                <w:color w:val="005596"/>
              </w:rPr>
              <w:t>Motion:</w:t>
            </w:r>
            <w:r>
              <w:t xml:space="preserve"> “To approve the minutes of the Nomination Committee”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8A48FE" w:rsidP="009C2F24">
            <w:pPr>
              <w:jc w:val="right"/>
            </w:pPr>
            <w:r>
              <w:t>Committee Chair</w:t>
            </w:r>
          </w:p>
        </w:tc>
      </w:tr>
      <w:tr w:rsidR="00A220FF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20FF" w:rsidRPr="00D0550B" w:rsidRDefault="00A220FF" w:rsidP="008A48FE">
            <w:r>
              <w:t>1</w:t>
            </w:r>
            <w:r w:rsidR="00364216">
              <w:t>1</w:t>
            </w:r>
            <w:r>
              <w:t>:</w:t>
            </w:r>
            <w:r w:rsidR="008A48FE">
              <w:t>1</w:t>
            </w:r>
            <w:r>
              <w:t>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20FF" w:rsidRPr="0088071A" w:rsidRDefault="00A220FF" w:rsidP="00A220FF">
            <w:pPr>
              <w:spacing w:after="120"/>
            </w:pPr>
            <w:r>
              <w:t>Broker Investment</w:t>
            </w:r>
          </w:p>
          <w:p w:rsidR="00A220FF" w:rsidRPr="00D0550B" w:rsidRDefault="00A220FF" w:rsidP="00A220FF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>
              <w:t>review financial performance</w:t>
            </w:r>
            <w:r w:rsidR="007C5819">
              <w:t xml:space="preserve"> of the brokerage HTM purchase in May 2019</w:t>
            </w:r>
            <w:r>
              <w:t>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20FF" w:rsidRPr="00D0550B" w:rsidRDefault="007C5819" w:rsidP="00A220FF">
            <w:pPr>
              <w:jc w:val="right"/>
            </w:pPr>
            <w:r>
              <w:t>CEO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C5819" w:rsidP="008A48FE">
            <w:r>
              <w:t>1</w:t>
            </w:r>
            <w:r w:rsidR="00364216">
              <w:t>1</w:t>
            </w:r>
            <w:r>
              <w:t>:</w:t>
            </w:r>
            <w:r w:rsidR="008A48FE">
              <w:t>20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C5819" w:rsidP="007C5819">
            <w:pPr>
              <w:spacing w:after="120"/>
            </w:pPr>
            <w:r>
              <w:t>President’s Performance Review</w:t>
            </w:r>
          </w:p>
          <w:p w:rsidR="007C5819" w:rsidRPr="00D0550B" w:rsidRDefault="007C5819" w:rsidP="007C5819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The first Quarter of 2021 highlights towards the President’s goals.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C5819" w:rsidP="007C5819">
            <w:pPr>
              <w:jc w:val="right"/>
            </w:pPr>
            <w:r>
              <w:t>ALL</w:t>
            </w:r>
          </w:p>
        </w:tc>
      </w:tr>
      <w:tr w:rsidR="009E5D23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5D23" w:rsidRDefault="009E5D23" w:rsidP="008A48FE">
            <w:r>
              <w:t>11:</w:t>
            </w:r>
            <w:r w:rsidR="008A48FE">
              <w:t>3</w:t>
            </w:r>
            <w:r w:rsidR="00364216">
              <w:t>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5D23" w:rsidRDefault="009E5D23" w:rsidP="009E5D23">
            <w:pPr>
              <w:spacing w:after="120"/>
              <w:rPr>
                <w:szCs w:val="21"/>
              </w:rPr>
            </w:pPr>
            <w:r>
              <w:rPr>
                <w:szCs w:val="21"/>
              </w:rPr>
              <w:t>Stats and financial estimate to March 31, 2021</w:t>
            </w:r>
          </w:p>
          <w:p w:rsidR="009E5D23" w:rsidRDefault="009E5D23" w:rsidP="009E5D23">
            <w:pPr>
              <w:ind w:left="720"/>
              <w:rPr>
                <w:szCs w:val="21"/>
              </w:rPr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The first Quarter of 2021 highlights with a projection for financial results to March 31</w:t>
            </w:r>
            <w:r w:rsidRPr="009E5D23">
              <w:rPr>
                <w:vertAlign w:val="superscript"/>
              </w:rPr>
              <w:t>st</w:t>
            </w:r>
            <w:r>
              <w:t>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5D23" w:rsidRDefault="002A4659" w:rsidP="00714C5A">
            <w:pPr>
              <w:jc w:val="right"/>
            </w:pPr>
            <w:r>
              <w:t>CEO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8A48FE">
            <w:r>
              <w:t>11:</w:t>
            </w:r>
            <w:r w:rsidR="008A48FE">
              <w:t>45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2A4659" w:rsidP="002A4659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Early Warning Test</w:t>
            </w:r>
          </w:p>
          <w:p w:rsidR="002A4659" w:rsidRPr="00D0550B" w:rsidRDefault="002A4659" w:rsidP="002A4659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 review the Early Warnings Test results provided by the FRC for the year ended 2020.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2A4659">
            <w:pPr>
              <w:jc w:val="right"/>
            </w:pPr>
            <w:r>
              <w:t>CEO</w:t>
            </w:r>
          </w:p>
        </w:tc>
      </w:tr>
      <w:tr w:rsidR="004705C6" w:rsidRPr="00D0550B" w:rsidTr="00701DAC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8A48FE">
            <w:r>
              <w:t>11:</w:t>
            </w:r>
            <w:r w:rsidR="008A48FE">
              <w:t>50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Default="004705C6" w:rsidP="00701DAC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Board Survey Results</w:t>
            </w:r>
          </w:p>
          <w:p w:rsidR="004705C6" w:rsidRPr="00D0550B" w:rsidRDefault="004705C6" w:rsidP="004705C6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 review results of the survey asking board members for input on various charts, data, etc. received by management.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701DAC">
            <w:pPr>
              <w:jc w:val="right"/>
            </w:pPr>
            <w:r>
              <w:t>CEO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8A48FE">
            <w:r>
              <w:t>1</w:t>
            </w:r>
            <w:r w:rsidR="008A48FE">
              <w:t>2</w:t>
            </w:r>
            <w:r>
              <w:t>:</w:t>
            </w:r>
            <w:r w:rsidR="008A48FE">
              <w:t>00p</w:t>
            </w:r>
            <w:r>
              <w:t>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2A4659" w:rsidP="003F1268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Other Business</w:t>
            </w:r>
          </w:p>
          <w:p w:rsidR="003F1268" w:rsidRDefault="003F1268" w:rsidP="003F126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Audit Fees letter</w:t>
            </w:r>
          </w:p>
          <w:p w:rsidR="003F1268" w:rsidRPr="003F1268" w:rsidRDefault="003F1268" w:rsidP="00C83F75">
            <w:pPr>
              <w:pStyle w:val="ListParagraph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2A4659">
            <w:pPr>
              <w:jc w:val="right"/>
            </w:pPr>
            <w:r>
              <w:t>Chair</w:t>
            </w:r>
          </w:p>
        </w:tc>
      </w:tr>
      <w:tr w:rsidR="002A4659" w:rsidRPr="00D0550B" w:rsidTr="002A4659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8A48FE" w:rsidP="002A4659">
            <w:r>
              <w:t>12:15pm</w:t>
            </w:r>
          </w:p>
        </w:tc>
        <w:sdt>
          <w:sdtPr>
            <w:alias w:val="Enter item here:"/>
            <w:tag w:val="Enter item here:"/>
            <w:id w:val="515274460"/>
            <w:placeholder>
              <w:docPart w:val="F0374E81DC8840BA8237CEAC63C52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1" w:type="dxa"/>
                <w:tcBorders>
                  <w:top w:val="single" w:sz="2" w:space="0" w:color="005596"/>
                  <w:bottom w:val="single" w:sz="18" w:space="0" w:color="2A5B7F" w:themeColor="text2"/>
                </w:tcBorders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:rsidR="002A4659" w:rsidRPr="00D0550B" w:rsidRDefault="002A4659" w:rsidP="002A4659">
                <w:r w:rsidRPr="00D0550B">
                  <w:t>Adjournment</w:t>
                </w:r>
              </w:p>
            </w:tc>
          </w:sdtContent>
        </w:sdt>
        <w:tc>
          <w:tcPr>
            <w:tcW w:w="1499" w:type="dxa"/>
            <w:gridSpan w:val="2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2A4659" w:rsidP="002A4659"/>
        </w:tc>
      </w:tr>
    </w:tbl>
    <w:p w:rsidR="00714C5A" w:rsidRDefault="00714C5A"/>
    <w:p w:rsidR="008A48FE" w:rsidRDefault="008A48FE">
      <w:r>
        <w:t>In-camera session to follow.</w:t>
      </w:r>
    </w:p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3F75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83F75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2A4659"/>
    <w:rsid w:val="00307122"/>
    <w:rsid w:val="00332767"/>
    <w:rsid w:val="00364216"/>
    <w:rsid w:val="003F1268"/>
    <w:rsid w:val="004705C6"/>
    <w:rsid w:val="00555860"/>
    <w:rsid w:val="006B66C8"/>
    <w:rsid w:val="00714C5A"/>
    <w:rsid w:val="0077403F"/>
    <w:rsid w:val="007C5819"/>
    <w:rsid w:val="0088071A"/>
    <w:rsid w:val="008A48FE"/>
    <w:rsid w:val="009A1B1A"/>
    <w:rsid w:val="009E5D23"/>
    <w:rsid w:val="00A220FF"/>
    <w:rsid w:val="00B45278"/>
    <w:rsid w:val="00C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3590D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  <w:docPart>
      <w:docPartPr>
        <w:name w:val="F0374E81DC8840BA8237CEAC63C5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E1C8-3622-4F0D-95F8-F1E255E8D36C}"/>
      </w:docPartPr>
      <w:docPartBody>
        <w:p w:rsidR="00C11B74" w:rsidRDefault="00477C67" w:rsidP="00477C67">
          <w:pPr>
            <w:pStyle w:val="F0374E81DC8840BA8237CEAC63C52E6D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April 8, 2021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9</cp:revision>
  <cp:lastPrinted>2021-03-30T19:23:00Z</cp:lastPrinted>
  <dcterms:created xsi:type="dcterms:W3CDTF">2021-03-30T12:36:00Z</dcterms:created>
  <dcterms:modified xsi:type="dcterms:W3CDTF">2021-04-05T15:41:00Z</dcterms:modified>
  <cp:category>Virtual Meeting starting @ 9:00am</cp:category>
</cp:coreProperties>
</file>